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0AB" w:rsidRPr="00E40DD3" w:rsidRDefault="00634C5C" w:rsidP="00634C5C">
      <w:pPr>
        <w:jc w:val="center"/>
        <w:rPr>
          <w:rFonts w:eastAsia="Verdana"/>
          <w:sz w:val="40"/>
        </w:rPr>
      </w:pPr>
      <w:r w:rsidRPr="00E40DD3">
        <w:rPr>
          <w:rFonts w:eastAsia="Verdana"/>
          <w:b/>
          <w:sz w:val="40"/>
        </w:rPr>
        <w:t>ORDENANZA N° 1450</w:t>
      </w:r>
      <w:r w:rsidR="00F425E4">
        <w:rPr>
          <w:rFonts w:eastAsia="Verdana"/>
          <w:b/>
          <w:sz w:val="40"/>
        </w:rPr>
        <w:t>/24</w:t>
      </w:r>
    </w:p>
    <w:p w:rsidR="00AC70AB" w:rsidRPr="00634C5C" w:rsidRDefault="00341A2A" w:rsidP="00634C5C">
      <w:pPr>
        <w:jc w:val="center"/>
        <w:rPr>
          <w:rFonts w:ascii="Verdana" w:eastAsia="Verdana" w:hAnsi="Verdana" w:cs="Verdana"/>
          <w:sz w:val="20"/>
        </w:rPr>
      </w:pPr>
      <w:r w:rsidRPr="00634C5C">
        <w:rPr>
          <w:rFonts w:ascii="Verdana" w:eastAsia="Verdana" w:hAnsi="Verdana" w:cs="Verdana"/>
          <w:sz w:val="20"/>
        </w:rPr>
        <w:t>“</w:t>
      </w:r>
      <w:r w:rsidR="00634C5C">
        <w:rPr>
          <w:rFonts w:ascii="Verdana" w:eastAsia="Verdana" w:hAnsi="Verdana" w:cs="Verdana"/>
          <w:sz w:val="20"/>
        </w:rPr>
        <w:t>Escape de Vehículos Modificados”</w:t>
      </w: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  <w:bookmarkStart w:id="0" w:name="_GoBack"/>
      <w:bookmarkEnd w:id="0"/>
    </w:p>
    <w:p w:rsidR="00AC70AB" w:rsidRPr="00634C5C" w:rsidRDefault="00341A2A">
      <w:pPr>
        <w:spacing w:line="360" w:lineRule="auto"/>
        <w:ind w:firstLine="720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VISTO:</w:t>
      </w:r>
    </w:p>
    <w:p w:rsidR="00AC70AB" w:rsidRDefault="00341A2A">
      <w:pPr>
        <w:shd w:val="clear" w:color="auto" w:fill="FFFFFF"/>
        <w:spacing w:after="225" w:line="276" w:lineRule="auto"/>
        <w:ind w:firstLine="708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La contaminación sonora que producen los automóviles y motocicletas con escapes modificados, y</w:t>
      </w:r>
    </w:p>
    <w:p w:rsidR="00AC70AB" w:rsidRDefault="00AC70AB">
      <w:pPr>
        <w:spacing w:line="276" w:lineRule="auto"/>
        <w:jc w:val="both"/>
        <w:rPr>
          <w:rFonts w:ascii="Verdana" w:eastAsia="Verdana" w:hAnsi="Verdana" w:cs="Verdana"/>
          <w:u w:val="single"/>
        </w:rPr>
      </w:pPr>
    </w:p>
    <w:p w:rsidR="00AC70AB" w:rsidRPr="00634C5C" w:rsidRDefault="00341A2A">
      <w:pPr>
        <w:spacing w:line="276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ab/>
        <w:t>CONSIDERANDO:</w:t>
      </w:r>
    </w:p>
    <w:p w:rsidR="00AC70AB" w:rsidRDefault="00341A2A">
      <w:pPr>
        <w:spacing w:line="276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                          </w:t>
      </w:r>
    </w:p>
    <w:p w:rsidR="00AC70AB" w:rsidRDefault="00341A2A">
      <w:pPr>
        <w:shd w:val="clear" w:color="auto" w:fill="FFFFFF"/>
        <w:spacing w:after="225" w:line="276" w:lineRule="auto"/>
        <w:ind w:firstLine="708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Que es una constante el reclamo de vecinos de esta Localidad en cuanto al ruido molesto que originan las motocicletas y </w:t>
      </w:r>
      <w:r w:rsidR="00634C5C">
        <w:rPr>
          <w:rFonts w:ascii="Verdana" w:eastAsia="Verdana" w:hAnsi="Verdana" w:cs="Verdana"/>
        </w:rPr>
        <w:t>automóviles con caños de escape</w:t>
      </w:r>
      <w:r>
        <w:rPr>
          <w:rFonts w:ascii="Verdana" w:eastAsia="Verdana" w:hAnsi="Verdana" w:cs="Verdana"/>
        </w:rPr>
        <w:t xml:space="preserve"> modificados para generar las denominadas “contra explosiones”.</w:t>
      </w:r>
    </w:p>
    <w:p w:rsidR="00AC70AB" w:rsidRDefault="00341A2A">
      <w:pPr>
        <w:shd w:val="clear" w:color="auto" w:fill="FFFFFF"/>
        <w:spacing w:after="225" w:line="276" w:lineRule="auto"/>
        <w:ind w:firstLine="708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Que se trata de alteraciones a las unidades sin otro fin que provocar fuertes explosion</w:t>
      </w:r>
      <w:r w:rsidR="00634C5C">
        <w:rPr>
          <w:rFonts w:ascii="Verdana" w:eastAsia="Verdana" w:hAnsi="Verdana" w:cs="Verdana"/>
        </w:rPr>
        <w:t>es, lo que evidentemente afecta</w:t>
      </w:r>
      <w:r>
        <w:rPr>
          <w:rFonts w:ascii="Verdana" w:eastAsia="Verdana" w:hAnsi="Verdana" w:cs="Verdana"/>
        </w:rPr>
        <w:t xml:space="preserve"> la tranquilidad de las personas, por lo que se debe avanzar en controlar esos ruidos excesivos.</w:t>
      </w:r>
    </w:p>
    <w:p w:rsidR="00AC70AB" w:rsidRDefault="00341A2A">
      <w:pPr>
        <w:shd w:val="clear" w:color="auto" w:fill="FFFFFF"/>
        <w:spacing w:after="225" w:line="276" w:lineRule="auto"/>
        <w:ind w:firstLine="708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Que la Organización Mundial de la Salud (OMS) indica que los ruidos generan perturbaciones en la salud y por lo tanto deben considerarse dañinos.</w:t>
      </w:r>
    </w:p>
    <w:p w:rsidR="00AC70AB" w:rsidRDefault="00341A2A">
      <w:pPr>
        <w:shd w:val="clear" w:color="auto" w:fill="FFFFFF"/>
        <w:spacing w:after="225" w:line="276" w:lineRule="auto"/>
        <w:ind w:firstLine="708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Que es el objetivo de este Municipio brindar a nuestros vecinos un ambiente sano, tranquilo, el que se logra a través de la aplicación de reglas básicas de convivencia social. </w:t>
      </w:r>
    </w:p>
    <w:p w:rsidR="00AC70AB" w:rsidRDefault="00341A2A">
      <w:pPr>
        <w:spacing w:line="276" w:lineRule="auto"/>
        <w:ind w:firstLine="72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Que el Art. 187 de la Constitución Provincial establece que las </w:t>
      </w:r>
      <w:r>
        <w:rPr>
          <w:rFonts w:ascii="Verdana" w:eastAsia="Verdana" w:hAnsi="Verdana" w:cs="Verdana"/>
          <w:i/>
        </w:rPr>
        <w:t>disposiciones orgánicas municipales y las ordenanzas que en consecuencia se dicten pueden autorizar a las autoridades para imponer multas; disponer la demolición de construcciones, clausura y desalojo de los inmuebles; secuestro, decomiso o destrucción de objetos, para lo cual las Municipalidades pueden requerir el auxilio de la fuerza pública y recabar órdenes de allanamiento. También pueden imponer sanciones de arresto de hasta quince días, con recurso judicial suficiente y efectos suspensivos ante el juez que la ley determine. Las disposiciones orgánicas pueden establecer Tribunales de Faltas</w:t>
      </w:r>
      <w:r>
        <w:rPr>
          <w:rFonts w:ascii="Verdana" w:eastAsia="Verdana" w:hAnsi="Verdana" w:cs="Verdana"/>
        </w:rPr>
        <w:t>….</w:t>
      </w:r>
    </w:p>
    <w:p w:rsidR="00AC70AB" w:rsidRDefault="00341A2A">
      <w:pPr>
        <w:spacing w:line="276" w:lineRule="auto"/>
        <w:ind w:firstLine="72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Que la Ordenanza N° 607/10 aborda la sanción por </w:t>
      </w:r>
      <w:r>
        <w:rPr>
          <w:rFonts w:ascii="Verdana" w:eastAsia="Verdana" w:hAnsi="Verdana" w:cs="Verdana"/>
          <w:i/>
        </w:rPr>
        <w:t>falta de silenciador, la alteración o colocación en los mismos de dispositivos en violación a las normas reglamentarias de manera que produzcan ruidos molestos e innecesarios, la salida directa total o parcial de los gases de escape, el uso o instalación indebida de interruptores de silenciador</w:t>
      </w:r>
      <w:r>
        <w:rPr>
          <w:rFonts w:ascii="Verdana" w:eastAsia="Verdana" w:hAnsi="Verdana" w:cs="Verdana"/>
        </w:rPr>
        <w:t>.</w:t>
      </w:r>
    </w:p>
    <w:p w:rsidR="00634C5C" w:rsidRDefault="00634C5C">
      <w:pPr>
        <w:spacing w:line="360" w:lineRule="auto"/>
        <w:ind w:right="49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ind w:right="49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Por todo ello y en uso de las atribuciones que le son propias; </w:t>
      </w:r>
    </w:p>
    <w:p w:rsidR="00AC70AB" w:rsidRDefault="00AC70AB">
      <w:pPr>
        <w:spacing w:line="360" w:lineRule="auto"/>
        <w:ind w:right="1154"/>
        <w:jc w:val="both"/>
        <w:rPr>
          <w:rFonts w:ascii="Verdana" w:eastAsia="Verdana" w:hAnsi="Verdana" w:cs="Verdana"/>
        </w:rPr>
      </w:pPr>
    </w:p>
    <w:p w:rsidR="00AC70AB" w:rsidRDefault="00341A2A" w:rsidP="00634C5C">
      <w:pPr>
        <w:spacing w:line="360" w:lineRule="auto"/>
        <w:ind w:right="1154"/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EL CONCEJO DELIBERANTE DE LA MUNICIPALIDAD</w:t>
      </w:r>
    </w:p>
    <w:p w:rsidR="00AC70AB" w:rsidRDefault="00341A2A">
      <w:pPr>
        <w:spacing w:line="360" w:lineRule="auto"/>
        <w:ind w:right="1154"/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 xml:space="preserve">DE TANTI SANCIONA CON FUERZA DE </w:t>
      </w:r>
    </w:p>
    <w:p w:rsidR="00AC70AB" w:rsidRDefault="00341A2A" w:rsidP="00634C5C">
      <w:pPr>
        <w:spacing w:line="360" w:lineRule="auto"/>
        <w:ind w:right="1154"/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ORDENANZA</w:t>
      </w:r>
    </w:p>
    <w:p w:rsidR="00AC70AB" w:rsidRDefault="00341A2A">
      <w:pPr>
        <w:spacing w:line="360" w:lineRule="auto"/>
        <w:ind w:right="51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lastRenderedPageBreak/>
        <w:t>Artículo 1°: PROHÍBASE</w:t>
      </w:r>
      <w:r w:rsidRPr="00634C5C">
        <w:rPr>
          <w:rFonts w:ascii="Verdana" w:eastAsia="Verdana" w:hAnsi="Verdana" w:cs="Verdana"/>
        </w:rPr>
        <w:t xml:space="preserve"> en el radio municipal de </w:t>
      </w:r>
      <w:proofErr w:type="spellStart"/>
      <w:r w:rsidRPr="00634C5C">
        <w:rPr>
          <w:rFonts w:ascii="Verdana" w:eastAsia="Verdana" w:hAnsi="Verdana" w:cs="Verdana"/>
        </w:rPr>
        <w:t>Tanti</w:t>
      </w:r>
      <w:proofErr w:type="spellEnd"/>
      <w:r w:rsidRPr="00634C5C">
        <w:rPr>
          <w:rFonts w:ascii="Verdana" w:eastAsia="Verdana" w:hAnsi="Verdana" w:cs="Verdana"/>
        </w:rPr>
        <w:t xml:space="preserve"> la circulación de vehículos</w:t>
      </w:r>
      <w:r>
        <w:rPr>
          <w:rFonts w:ascii="Verdana" w:eastAsia="Verdana" w:hAnsi="Verdana" w:cs="Verdana"/>
        </w:rPr>
        <w:t xml:space="preserve"> automotores, ciclomotores, motocicletas </w:t>
      </w:r>
      <w:r w:rsidR="00634C5C">
        <w:rPr>
          <w:rFonts w:ascii="Verdana" w:eastAsia="Verdana" w:hAnsi="Verdana" w:cs="Verdana"/>
        </w:rPr>
        <w:t>y todo otro rodado que encuadre</w:t>
      </w:r>
      <w:r>
        <w:rPr>
          <w:rFonts w:ascii="Verdana" w:eastAsia="Verdana" w:hAnsi="Verdana" w:cs="Verdana"/>
        </w:rPr>
        <w:t xml:space="preserve"> en las condiciones que a continuación se detallan: </w:t>
      </w: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 a) Circulación de vehículos con tracción mecánica desprovistos de silenciador de escape o que este esté defectuoso o que el mismo haya sido modificado con el fin de provocar “contra explosiones”, así como aquellos que produzcan ruido de impacto por aceleración u otro mecanismo. </w:t>
      </w:r>
    </w:p>
    <w:p w:rsidR="00AC70AB" w:rsidRDefault="00634C5C" w:rsidP="00634C5C">
      <w:pPr>
        <w:widowControl w:val="0"/>
        <w:spacing w:line="360" w:lineRule="auto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</w:t>
      </w:r>
      <w:r w:rsidR="00341A2A">
        <w:rPr>
          <w:rFonts w:ascii="Verdana" w:eastAsia="Verdana" w:hAnsi="Verdana" w:cs="Verdana"/>
        </w:rPr>
        <w:t>b)  Circulación de vehículos que produzcan ruidos por arrastre de objetos.</w:t>
      </w: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  <w:r w:rsidR="00634C5C">
        <w:rPr>
          <w:rFonts w:ascii="Verdana" w:eastAsia="Verdana" w:hAnsi="Verdana" w:cs="Verdana"/>
        </w:rPr>
        <w:t xml:space="preserve">  </w:t>
      </w:r>
      <w:r>
        <w:rPr>
          <w:rFonts w:ascii="Verdana" w:eastAsia="Verdana" w:hAnsi="Verdana" w:cs="Verdana"/>
        </w:rPr>
        <w:t>c) La circulación de vehículos que provoquen ruidos debido a ajustes defectuosos o desgaste del motor, frenos, carrocería, rodajes u otras partes del mismo; carga mal distribuida o asegurada, etc.</w:t>
      </w: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</w:t>
      </w:r>
      <w:r w:rsidR="00634C5C">
        <w:rPr>
          <w:rFonts w:ascii="Verdana" w:eastAsia="Verdana" w:hAnsi="Verdana" w:cs="Verdana"/>
        </w:rPr>
        <w:t xml:space="preserve">   </w:t>
      </w:r>
      <w:r>
        <w:rPr>
          <w:rFonts w:ascii="Verdana" w:eastAsia="Verdana" w:hAnsi="Verdana" w:cs="Verdana"/>
        </w:rPr>
        <w:t>d) La circulación de vehículos dotados con bocinas de tonos múltiples o desagradables, salvo que fueran necesarias debido al Servicio Público que prestan (vehículos policiales, de bomberos, hospitalarios, etc.)</w:t>
      </w: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 e) El uso de bocinas, silbatos, sirenas o cualquier elemento, salvo en casos de emergencia o evitar accidentes de tránsito.</w:t>
      </w: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  <w:r w:rsidR="00634C5C">
        <w:rPr>
          <w:rFonts w:ascii="Verdana" w:eastAsia="Verdana" w:hAnsi="Verdana" w:cs="Verdana"/>
        </w:rPr>
        <w:t xml:space="preserve">   </w:t>
      </w:r>
      <w:r>
        <w:rPr>
          <w:rFonts w:ascii="Verdana" w:eastAsia="Verdana" w:hAnsi="Verdana" w:cs="Verdana"/>
        </w:rPr>
        <w:t>f) Acelerar a fondo vehículos, aun con pretexto de ascender por calles empinadas, calentar o probar motores, etc.</w:t>
      </w:r>
    </w:p>
    <w:p w:rsidR="00AC70AB" w:rsidRDefault="00634C5C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 </w:t>
      </w:r>
      <w:r w:rsidR="00341A2A">
        <w:rPr>
          <w:rFonts w:ascii="Verdana" w:eastAsia="Verdana" w:hAnsi="Verdana" w:cs="Verdana"/>
        </w:rPr>
        <w:t>g) Mantener los vehículos con el motor en marcha a altas revoluciones.</w:t>
      </w:r>
    </w:p>
    <w:p w:rsidR="00AC70AB" w:rsidRDefault="00AC70AB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2°:</w:t>
      </w:r>
      <w:r w:rsidRPr="00634C5C">
        <w:rPr>
          <w:rFonts w:ascii="Verdana" w:eastAsia="Verdana" w:hAnsi="Verdana" w:cs="Verdana"/>
        </w:rPr>
        <w:t xml:space="preserve"> </w:t>
      </w:r>
      <w:r w:rsidR="00634C5C">
        <w:rPr>
          <w:rFonts w:ascii="Verdana" w:eastAsia="Verdana" w:hAnsi="Verdana" w:cs="Verdana"/>
          <w:b/>
        </w:rPr>
        <w:t>FACÚLTA</w:t>
      </w:r>
      <w:r w:rsidRPr="00634C5C">
        <w:rPr>
          <w:rFonts w:ascii="Verdana" w:eastAsia="Verdana" w:hAnsi="Verdana" w:cs="Verdana"/>
          <w:b/>
        </w:rPr>
        <w:t>SE</w:t>
      </w:r>
      <w:r w:rsidRPr="00634C5C">
        <w:rPr>
          <w:rFonts w:ascii="Verdana" w:eastAsia="Verdana" w:hAnsi="Verdana" w:cs="Verdana"/>
        </w:rPr>
        <w:t xml:space="preserve"> la retención de los vehículos que incurran en algunas de</w:t>
      </w:r>
      <w:r>
        <w:rPr>
          <w:rFonts w:ascii="Verdana" w:eastAsia="Verdana" w:hAnsi="Verdana" w:cs="Verdana"/>
        </w:rPr>
        <w:t xml:space="preserve"> las condiciones previstas en la presente Ordenanza, aplicando a tales efectos los art. 5° y 6° de la Ordenanza 199/04. </w:t>
      </w:r>
    </w:p>
    <w:p w:rsidR="00AC70AB" w:rsidRDefault="00AC70AB">
      <w:pPr>
        <w:widowControl w:val="0"/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3°:</w:t>
      </w:r>
      <w:r w:rsidRPr="00634C5C">
        <w:rPr>
          <w:rFonts w:ascii="Verdana" w:eastAsia="Verdana" w:hAnsi="Verdana" w:cs="Verdana"/>
        </w:rPr>
        <w:t xml:space="preserve"> </w:t>
      </w:r>
      <w:r w:rsidR="00634C5C">
        <w:rPr>
          <w:rFonts w:ascii="Verdana" w:eastAsia="Verdana" w:hAnsi="Verdana" w:cs="Verdana"/>
          <w:b/>
        </w:rPr>
        <w:t>AUTORÍZA</w:t>
      </w:r>
      <w:r w:rsidRPr="00634C5C">
        <w:rPr>
          <w:rFonts w:ascii="Verdana" w:eastAsia="Verdana" w:hAnsi="Verdana" w:cs="Verdana"/>
          <w:b/>
        </w:rPr>
        <w:t xml:space="preserve">SE </w:t>
      </w:r>
      <w:r w:rsidRPr="00634C5C">
        <w:rPr>
          <w:rFonts w:ascii="Verdana" w:eastAsia="Verdana" w:hAnsi="Verdana" w:cs="Verdana"/>
        </w:rPr>
        <w:t>la utilización de material fotográfico o fílmico</w:t>
      </w:r>
      <w:r>
        <w:rPr>
          <w:rFonts w:ascii="Verdana" w:eastAsia="Verdana" w:hAnsi="Verdana" w:cs="Verdana"/>
        </w:rPr>
        <w:t xml:space="preserve"> conjuntamente con el labrado del acta respectiva de contravención a los fines de constatar la infracción prevista en el Artículo 1° de la presente Ordenanza. </w:t>
      </w: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4º:</w:t>
      </w:r>
      <w:r w:rsidRPr="00634C5C">
        <w:rPr>
          <w:rFonts w:ascii="Verdana" w:eastAsia="Verdana" w:hAnsi="Verdana" w:cs="Verdana"/>
        </w:rPr>
        <w:t xml:space="preserve"> El juez podrá, analizando las circunstancias, eximir del pago de la</w:t>
      </w:r>
      <w:r>
        <w:rPr>
          <w:rFonts w:ascii="Verdana" w:eastAsia="Verdana" w:hAnsi="Verdana" w:cs="Verdana"/>
        </w:rPr>
        <w:t xml:space="preserve"> multa o reducir su monto al infractor que, dentro de los seis (6) días de notificado del acta de infracción, acredite por medio fehaciente y material, la tenencia o la compra del equipo silenciador o similar normalizado. Debiendo sustituir a costa del infractor el escape en el emplazamiento del depósito municipal/policial. </w:t>
      </w: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Habiendo abonado multa si correspondiere, traslado y derecho de depósito, pero sin realizar el cambio del equipo o la mencionada acreditación por medio fehaciente y material, la devolución al titular de la unidad secuestrada, se realizará sin posibilidad de circulación hasta que realice las modificaciones a la misma.</w:t>
      </w: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lastRenderedPageBreak/>
        <w:t>Bajo ningún caso el propietario del rodado podrá reti</w:t>
      </w:r>
      <w:r w:rsidR="00634C5C">
        <w:rPr>
          <w:rFonts w:ascii="Verdana" w:eastAsia="Verdana" w:hAnsi="Verdana" w:cs="Verdana"/>
        </w:rPr>
        <w:t>rar el caño de escape que motivó</w:t>
      </w:r>
      <w:r>
        <w:rPr>
          <w:rFonts w:ascii="Verdana" w:eastAsia="Verdana" w:hAnsi="Verdana" w:cs="Verdana"/>
        </w:rPr>
        <w:t xml:space="preserve"> la infracción, quedando este a entera disposición del Departamento Ejecutivo, quien deberá proceder a su destrucción. </w:t>
      </w: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5º:</w:t>
      </w:r>
      <w:r w:rsidRPr="00634C5C">
        <w:rPr>
          <w:rFonts w:ascii="Verdana" w:eastAsia="Verdana" w:hAnsi="Verdana" w:cs="Verdana"/>
        </w:rPr>
        <w:t xml:space="preserve"> </w:t>
      </w:r>
      <w:r w:rsidR="00634C5C">
        <w:rPr>
          <w:rFonts w:ascii="Verdana" w:eastAsia="Verdana" w:hAnsi="Verdana" w:cs="Verdana"/>
          <w:b/>
        </w:rPr>
        <w:t>PROHÍBE</w:t>
      </w:r>
      <w:r w:rsidRPr="00634C5C">
        <w:rPr>
          <w:rFonts w:ascii="Verdana" w:eastAsia="Verdana" w:hAnsi="Verdana" w:cs="Verdana"/>
          <w:b/>
        </w:rPr>
        <w:t>SE</w:t>
      </w:r>
      <w:r w:rsidRPr="00634C5C">
        <w:rPr>
          <w:rFonts w:ascii="Verdana" w:eastAsia="Verdana" w:hAnsi="Verdana" w:cs="Verdana"/>
        </w:rPr>
        <w:t xml:space="preserve"> la comercialización de caños de escapes no</w:t>
      </w:r>
      <w:r>
        <w:rPr>
          <w:rFonts w:ascii="Verdana" w:eastAsia="Verdana" w:hAnsi="Verdana" w:cs="Verdana"/>
        </w:rPr>
        <w:t xml:space="preserve"> reglamentarios ni homologados según lo establecido, siendo pasibles de las mismas sanciones establecidas por la presente ordenanza de acuerdo al Código Municipal de Faltas.</w:t>
      </w: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El Departamento Ejecutivo Municipal notificará a los comercios de las sanciones de la presente ordenanza.</w:t>
      </w: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6º:</w:t>
      </w:r>
      <w:r w:rsidRPr="00634C5C">
        <w:rPr>
          <w:rFonts w:ascii="Verdana" w:eastAsia="Verdana" w:hAnsi="Verdana" w:cs="Verdana"/>
        </w:rPr>
        <w:t xml:space="preserve"> </w:t>
      </w:r>
      <w:r w:rsidRPr="00634C5C">
        <w:rPr>
          <w:rFonts w:ascii="Verdana" w:eastAsia="Verdana" w:hAnsi="Verdana" w:cs="Verdana"/>
          <w:b/>
        </w:rPr>
        <w:t>FACÚLTASE</w:t>
      </w:r>
      <w:r w:rsidRPr="00634C5C">
        <w:rPr>
          <w:rFonts w:ascii="Verdana" w:eastAsia="Verdana" w:hAnsi="Verdana" w:cs="Verdana"/>
        </w:rPr>
        <w:t xml:space="preserve"> al Departamento Ejecutivo Municipal a realizar</w:t>
      </w:r>
      <w:r>
        <w:rPr>
          <w:rFonts w:ascii="Verdana" w:eastAsia="Verdana" w:hAnsi="Verdana" w:cs="Verdana"/>
        </w:rPr>
        <w:t xml:space="preserve"> campañas de concientización y difusión de la presente ordenanza.</w:t>
      </w:r>
    </w:p>
    <w:p w:rsidR="00AC70AB" w:rsidRDefault="00AC70AB">
      <w:pPr>
        <w:tabs>
          <w:tab w:val="left" w:pos="-7371"/>
        </w:tabs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7º:</w:t>
      </w:r>
      <w:r w:rsidRPr="00634C5C">
        <w:rPr>
          <w:rFonts w:ascii="Verdana" w:eastAsia="Verdana" w:hAnsi="Verdana" w:cs="Verdana"/>
        </w:rPr>
        <w:t xml:space="preserve"> </w:t>
      </w:r>
      <w:r w:rsidR="00634C5C">
        <w:rPr>
          <w:rFonts w:ascii="Verdana" w:eastAsia="Verdana" w:hAnsi="Verdana" w:cs="Verdana"/>
          <w:b/>
        </w:rPr>
        <w:t>EX</w:t>
      </w:r>
      <w:r w:rsidRPr="00634C5C">
        <w:rPr>
          <w:rFonts w:ascii="Verdana" w:eastAsia="Verdana" w:hAnsi="Verdana" w:cs="Verdana"/>
          <w:b/>
        </w:rPr>
        <w:t>CLÚYASE</w:t>
      </w:r>
      <w:r w:rsidRPr="00634C5C">
        <w:rPr>
          <w:rFonts w:ascii="Verdana" w:eastAsia="Verdana" w:hAnsi="Verdana" w:cs="Verdana"/>
        </w:rPr>
        <w:t xml:space="preserve"> de las inhibiciones y/o prohibiciones de la presente</w:t>
      </w:r>
      <w:r>
        <w:rPr>
          <w:rFonts w:ascii="Verdana" w:eastAsia="Verdana" w:hAnsi="Verdana" w:cs="Verdana"/>
        </w:rPr>
        <w:t xml:space="preserve"> Ordenanza los eventos deportivos de vehículos a motor que sean realizados y/o autorizados por la Municipalidad en espectáculos públicos oficiales.</w:t>
      </w:r>
    </w:p>
    <w:p w:rsidR="00AC70AB" w:rsidRDefault="00AC70AB">
      <w:pPr>
        <w:spacing w:line="360" w:lineRule="auto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8º:</w:t>
      </w:r>
      <w:r w:rsidRPr="00634C5C">
        <w:rPr>
          <w:rFonts w:ascii="Verdana" w:eastAsia="Verdana" w:hAnsi="Verdana" w:cs="Verdana"/>
        </w:rPr>
        <w:t xml:space="preserve"> </w:t>
      </w:r>
      <w:r w:rsidR="00634C5C">
        <w:rPr>
          <w:rFonts w:ascii="Verdana" w:eastAsia="Verdana" w:hAnsi="Verdana" w:cs="Verdana"/>
          <w:b/>
        </w:rPr>
        <w:t>SANCIÓNA</w:t>
      </w:r>
      <w:r w:rsidRPr="00634C5C">
        <w:rPr>
          <w:rFonts w:ascii="Verdana" w:eastAsia="Verdana" w:hAnsi="Verdana" w:cs="Verdana"/>
          <w:b/>
        </w:rPr>
        <w:t>SE</w:t>
      </w:r>
      <w:r w:rsidRPr="00634C5C">
        <w:rPr>
          <w:rFonts w:ascii="Verdana" w:eastAsia="Verdana" w:hAnsi="Verdana" w:cs="Verdana"/>
        </w:rPr>
        <w:t xml:space="preserve"> toda violación a las normas establecidas en la presente</w:t>
      </w:r>
      <w:r>
        <w:rPr>
          <w:rFonts w:ascii="Verdana" w:eastAsia="Verdana" w:hAnsi="Verdana" w:cs="Verdana"/>
        </w:rPr>
        <w:t xml:space="preserve"> Ordenanza con una multa determinada por el artículo Nº 226 y 227 de la Ordenanza N°607/10. </w:t>
      </w: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En caso de primer reincidencia, el conductor y/o el/la titular del vehículo, será sancionado con una multa del cincuenta por ciento (50%) más de lo impuesto por el Juzgado Administrativo Municipal de Faltas y se procederá a suspender la licencia de conducir por quince (15) días.</w:t>
      </w:r>
    </w:p>
    <w:p w:rsidR="00AC70AB" w:rsidRDefault="00341A2A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En caso de segunda reincidencia, se aplicará el doble de lo fijado a la primera sanción establecida y se procederá a la suspensión por treinta (30) días de la licencia de conducir.</w:t>
      </w:r>
    </w:p>
    <w:p w:rsidR="00AC70AB" w:rsidRDefault="00AC70AB">
      <w:pPr>
        <w:spacing w:line="360" w:lineRule="auto"/>
        <w:ind w:right="1154"/>
        <w:jc w:val="both"/>
        <w:rPr>
          <w:rFonts w:ascii="Verdana" w:eastAsia="Verdana" w:hAnsi="Verdana" w:cs="Verdana"/>
        </w:rPr>
      </w:pPr>
    </w:p>
    <w:p w:rsidR="00AC70AB" w:rsidRDefault="00341A2A">
      <w:pPr>
        <w:spacing w:line="276" w:lineRule="auto"/>
        <w:jc w:val="both"/>
        <w:rPr>
          <w:rFonts w:ascii="Verdana" w:eastAsia="Verdana" w:hAnsi="Verdana" w:cs="Verdana"/>
        </w:rPr>
      </w:pPr>
      <w:r w:rsidRPr="00634C5C">
        <w:rPr>
          <w:rFonts w:ascii="Verdana" w:eastAsia="Verdana" w:hAnsi="Verdana" w:cs="Verdana"/>
          <w:b/>
        </w:rPr>
        <w:t>Artículo 9º: COMUNÍQUESE</w:t>
      </w:r>
      <w:r w:rsidRPr="00634C5C">
        <w:rPr>
          <w:rFonts w:ascii="Verdana" w:eastAsia="Verdana" w:hAnsi="Verdana" w:cs="Verdana"/>
        </w:rPr>
        <w:t>, Promúlguese, Publíquese, dese al Registro</w:t>
      </w:r>
      <w:r>
        <w:rPr>
          <w:rFonts w:ascii="Verdana" w:eastAsia="Verdana" w:hAnsi="Verdana" w:cs="Verdana"/>
        </w:rPr>
        <w:t xml:space="preserve"> Municipal y Archívese.</w:t>
      </w:r>
    </w:p>
    <w:p w:rsidR="00AC70AB" w:rsidRDefault="00AC70AB"/>
    <w:p w:rsidR="00634C5C" w:rsidRDefault="00634C5C"/>
    <w:p w:rsidR="00634C5C" w:rsidRDefault="00634C5C">
      <w:r>
        <w:t xml:space="preserve">Dada en sala de </w:t>
      </w:r>
    </w:p>
    <w:p w:rsidR="00634C5C" w:rsidRDefault="00634C5C">
      <w:r>
        <w:t>Sesiones el 25/03/24</w:t>
      </w:r>
    </w:p>
    <w:p w:rsidR="00634C5C" w:rsidRDefault="00634C5C">
      <w:r>
        <w:t>S/ Acta Nº 9</w:t>
      </w:r>
      <w:r w:rsidR="005268E8">
        <w:tab/>
      </w:r>
    </w:p>
    <w:sectPr w:rsidR="00634C5C" w:rsidSect="00634C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20163" w:code="5"/>
      <w:pgMar w:top="1418" w:right="1134" w:bottom="851" w:left="1134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CED" w:rsidRDefault="00AB5CED">
      <w:r>
        <w:separator/>
      </w:r>
    </w:p>
  </w:endnote>
  <w:endnote w:type="continuationSeparator" w:id="0">
    <w:p w:rsidR="00AB5CED" w:rsidRDefault="00AB5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CED" w:rsidRDefault="00AB5CED">
      <w:r>
        <w:separator/>
      </w:r>
    </w:p>
  </w:footnote>
  <w:footnote w:type="continuationSeparator" w:id="0">
    <w:p w:rsidR="00AB5CED" w:rsidRDefault="00AB5C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AC70AB" w:rsidRDefault="00341A2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  <w:lang w:val="es-AR"/>
      </w:rPr>
      <w:drawing>
        <wp:inline distT="0" distB="0" distL="114300" distR="114300">
          <wp:extent cx="1828800" cy="1009015"/>
          <wp:effectExtent l="0" t="0" r="0" b="0"/>
          <wp:docPr id="1" name="image1.jpg" descr="eNCABEZAD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NCABEZAD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10090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0AB" w:rsidRDefault="00AC7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0AB"/>
    <w:rsid w:val="00341A2A"/>
    <w:rsid w:val="005268E8"/>
    <w:rsid w:val="00634C5C"/>
    <w:rsid w:val="00742CDE"/>
    <w:rsid w:val="00AB5CED"/>
    <w:rsid w:val="00AC70AB"/>
    <w:rsid w:val="00C80DD8"/>
    <w:rsid w:val="00E40DD3"/>
    <w:rsid w:val="00F4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17220D-C479-42F2-BBDF-B0167702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0DD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971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</dc:creator>
  <cp:lastModifiedBy>Secre</cp:lastModifiedBy>
  <cp:revision>6</cp:revision>
  <cp:lastPrinted>2024-03-26T13:28:00Z</cp:lastPrinted>
  <dcterms:created xsi:type="dcterms:W3CDTF">2024-03-26T13:29:00Z</dcterms:created>
  <dcterms:modified xsi:type="dcterms:W3CDTF">2024-03-27T15:18:00Z</dcterms:modified>
</cp:coreProperties>
</file>