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36E" w:rsidRDefault="003267DA" w:rsidP="003267DA">
      <w:pPr>
        <w:spacing w:line="360" w:lineRule="auto"/>
        <w:rPr>
          <w:rFonts w:ascii="Verdana" w:eastAsia="Verdana" w:hAnsi="Verdana" w:cs="Verdana"/>
        </w:rPr>
      </w:pPr>
      <w:r>
        <w:rPr>
          <w:rFonts w:ascii="Verdana" w:eastAsia="Verdana" w:hAnsi="Verdana" w:cs="Verdana"/>
          <w:noProof/>
          <w:lang w:val="es-AR"/>
        </w:rPr>
        <w:drawing>
          <wp:inline distT="0" distB="0" distL="114300" distR="114300">
            <wp:extent cx="1828800" cy="1009015"/>
            <wp:effectExtent l="0" t="0" r="0" b="0"/>
            <wp:docPr id="1" name="image1.jpg" descr="eNCABEZAD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eNCABEZADO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09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267DA" w:rsidRDefault="003267DA" w:rsidP="003267DA">
      <w:pPr>
        <w:jc w:val="center"/>
        <w:rPr>
          <w:rFonts w:eastAsia="Verdana"/>
          <w:b/>
          <w:sz w:val="40"/>
        </w:rPr>
      </w:pPr>
      <w:r w:rsidRPr="003267DA">
        <w:rPr>
          <w:rFonts w:eastAsia="Verdana"/>
          <w:b/>
          <w:sz w:val="40"/>
        </w:rPr>
        <w:t>Ordenanza 1452/24</w:t>
      </w:r>
    </w:p>
    <w:p w:rsidR="003267DA" w:rsidRPr="003267DA" w:rsidRDefault="003267DA" w:rsidP="003267DA">
      <w:pPr>
        <w:jc w:val="center"/>
        <w:rPr>
          <w:rFonts w:eastAsia="Verdana"/>
        </w:rPr>
      </w:pPr>
      <w:r w:rsidRPr="003267DA">
        <w:rPr>
          <w:rFonts w:eastAsia="Verdana"/>
        </w:rPr>
        <w:t xml:space="preserve">“Sesión Sr. </w:t>
      </w:r>
      <w:proofErr w:type="spellStart"/>
      <w:r w:rsidRPr="003267DA">
        <w:rPr>
          <w:rFonts w:eastAsia="Verdana"/>
        </w:rPr>
        <w:t>Leyria</w:t>
      </w:r>
      <w:proofErr w:type="spellEnd"/>
      <w:r w:rsidRPr="003267DA">
        <w:rPr>
          <w:rFonts w:eastAsia="Verdana"/>
        </w:rPr>
        <w:t>”</w:t>
      </w:r>
    </w:p>
    <w:p w:rsidR="0053036E" w:rsidRDefault="0053036E">
      <w:pPr>
        <w:spacing w:line="360" w:lineRule="auto"/>
        <w:jc w:val="both"/>
        <w:rPr>
          <w:rFonts w:ascii="Verdana" w:eastAsia="Verdana" w:hAnsi="Verdana" w:cs="Verdana"/>
        </w:rPr>
      </w:pPr>
    </w:p>
    <w:p w:rsidR="0053036E" w:rsidRDefault="0053036E">
      <w:pPr>
        <w:spacing w:line="360" w:lineRule="auto"/>
        <w:jc w:val="both"/>
        <w:rPr>
          <w:rFonts w:ascii="Verdana" w:eastAsia="Verdana" w:hAnsi="Verdana" w:cs="Verdana"/>
        </w:rPr>
      </w:pPr>
    </w:p>
    <w:p w:rsidR="0053036E" w:rsidRPr="003267DA" w:rsidRDefault="003267DA">
      <w:pPr>
        <w:spacing w:line="360" w:lineRule="auto"/>
        <w:ind w:firstLine="720"/>
        <w:rPr>
          <w:rFonts w:eastAsia="Verdana"/>
          <w:sz w:val="32"/>
        </w:rPr>
      </w:pPr>
      <w:r w:rsidRPr="003267DA">
        <w:rPr>
          <w:rFonts w:eastAsia="Verdana"/>
          <w:b/>
          <w:sz w:val="32"/>
        </w:rPr>
        <w:t>VISTO:</w:t>
      </w:r>
    </w:p>
    <w:p w:rsidR="0053036E" w:rsidRPr="003267DA" w:rsidRDefault="003267DA">
      <w:pPr>
        <w:spacing w:line="360" w:lineRule="auto"/>
        <w:jc w:val="both"/>
        <w:rPr>
          <w:rFonts w:eastAsia="Verdana"/>
          <w:sz w:val="28"/>
        </w:rPr>
      </w:pPr>
      <w:r w:rsidRPr="003267DA">
        <w:rPr>
          <w:rFonts w:eastAsia="Verdana"/>
          <w:sz w:val="28"/>
        </w:rPr>
        <w:t xml:space="preserve">                  </w:t>
      </w:r>
    </w:p>
    <w:p w:rsidR="0053036E" w:rsidRPr="003267DA" w:rsidRDefault="003267DA">
      <w:pPr>
        <w:spacing w:line="360" w:lineRule="auto"/>
        <w:ind w:firstLine="720"/>
        <w:jc w:val="both"/>
        <w:rPr>
          <w:rFonts w:eastAsia="Verdana"/>
          <w:sz w:val="28"/>
        </w:rPr>
      </w:pPr>
      <w:r w:rsidRPr="003267DA">
        <w:rPr>
          <w:rFonts w:eastAsia="Verdana"/>
          <w:sz w:val="28"/>
        </w:rPr>
        <w:t>La presentación formulada por el Sr. Jorge Eduardo LEYRIA, DNI N° 14.790.253; y</w:t>
      </w:r>
    </w:p>
    <w:p w:rsidR="0053036E" w:rsidRPr="003267DA" w:rsidRDefault="0053036E">
      <w:pPr>
        <w:spacing w:line="360" w:lineRule="auto"/>
        <w:jc w:val="both"/>
        <w:rPr>
          <w:rFonts w:eastAsia="Verdana"/>
          <w:sz w:val="28"/>
        </w:rPr>
      </w:pPr>
    </w:p>
    <w:p w:rsidR="0053036E" w:rsidRPr="003267DA" w:rsidRDefault="003267DA">
      <w:pPr>
        <w:spacing w:line="360" w:lineRule="auto"/>
        <w:ind w:firstLine="720"/>
        <w:rPr>
          <w:rFonts w:eastAsia="Verdana"/>
          <w:sz w:val="32"/>
        </w:rPr>
      </w:pPr>
      <w:r w:rsidRPr="003267DA">
        <w:rPr>
          <w:rFonts w:eastAsia="Verdana"/>
          <w:b/>
          <w:sz w:val="32"/>
        </w:rPr>
        <w:t>CONSIDERANDO:</w:t>
      </w:r>
    </w:p>
    <w:p w:rsidR="0053036E" w:rsidRPr="003267DA" w:rsidRDefault="0053036E">
      <w:pPr>
        <w:spacing w:line="360" w:lineRule="auto"/>
        <w:ind w:firstLine="720"/>
        <w:rPr>
          <w:rFonts w:eastAsia="Verdana"/>
          <w:sz w:val="28"/>
        </w:rPr>
      </w:pPr>
    </w:p>
    <w:p w:rsidR="0053036E" w:rsidRPr="003267DA" w:rsidRDefault="003267DA">
      <w:pPr>
        <w:spacing w:line="360" w:lineRule="auto"/>
        <w:jc w:val="both"/>
        <w:rPr>
          <w:rFonts w:eastAsia="Verdana"/>
          <w:sz w:val="28"/>
        </w:rPr>
      </w:pPr>
      <w:r w:rsidRPr="003267DA">
        <w:rPr>
          <w:rFonts w:eastAsia="Verdana"/>
          <w:sz w:val="28"/>
        </w:rPr>
        <w:tab/>
      </w:r>
      <w:r w:rsidRPr="003267DA">
        <w:rPr>
          <w:rFonts w:eastAsia="Verdana"/>
          <w:sz w:val="28"/>
        </w:rPr>
        <w:t>Que el Sr. Jorge Eduardo LEYRIA, DNI N° 14.790.253, presenta formal nota con fecha 14/03/2024, dando cuenta de la invasión de construcción materializada en el año 1997 sobre el dominio público – vereda – calle Río Gallego.</w:t>
      </w:r>
    </w:p>
    <w:p w:rsidR="0053036E" w:rsidRPr="003267DA" w:rsidRDefault="003267DA">
      <w:pPr>
        <w:spacing w:line="360" w:lineRule="auto"/>
        <w:jc w:val="both"/>
        <w:rPr>
          <w:rFonts w:eastAsia="Verdana"/>
          <w:sz w:val="28"/>
        </w:rPr>
      </w:pPr>
      <w:r w:rsidRPr="003267DA">
        <w:rPr>
          <w:rFonts w:eastAsia="Verdana"/>
          <w:sz w:val="28"/>
        </w:rPr>
        <w:tab/>
        <w:t>Que los cónyuges Sres. Elisa Jua</w:t>
      </w:r>
      <w:r w:rsidRPr="003267DA">
        <w:rPr>
          <w:rFonts w:eastAsia="Verdana"/>
          <w:sz w:val="28"/>
        </w:rPr>
        <w:t>na PATIÑO, DNI N° 13.142.939 y Jorge Eduardo LEYRIA, DNI N° 14.790.253, acreditan ser poseedores del inmueble identificado como Lote 16 Nomenclatura Catastral C36-05-009-015.</w:t>
      </w:r>
    </w:p>
    <w:p w:rsidR="0053036E" w:rsidRPr="003267DA" w:rsidRDefault="003267DA">
      <w:pPr>
        <w:spacing w:line="360" w:lineRule="auto"/>
        <w:jc w:val="both"/>
        <w:rPr>
          <w:rFonts w:eastAsia="Verdana"/>
          <w:sz w:val="28"/>
        </w:rPr>
      </w:pPr>
      <w:r w:rsidRPr="003267DA">
        <w:rPr>
          <w:rFonts w:eastAsia="Verdana"/>
          <w:sz w:val="28"/>
        </w:rPr>
        <w:tab/>
        <w:t xml:space="preserve">Que, por instrumentos acompañados, acredita la posesión en forma quieta, </w:t>
      </w:r>
      <w:proofErr w:type="gramStart"/>
      <w:r w:rsidRPr="003267DA">
        <w:rPr>
          <w:rFonts w:eastAsia="Verdana"/>
          <w:sz w:val="28"/>
        </w:rPr>
        <w:t>publica</w:t>
      </w:r>
      <w:proofErr w:type="gramEnd"/>
      <w:r w:rsidRPr="003267DA">
        <w:rPr>
          <w:rFonts w:eastAsia="Verdana"/>
          <w:sz w:val="28"/>
        </w:rPr>
        <w:t xml:space="preserve"> y pacífica en los últimos quince años.</w:t>
      </w:r>
    </w:p>
    <w:p w:rsidR="0053036E" w:rsidRPr="003267DA" w:rsidRDefault="003267DA">
      <w:pPr>
        <w:spacing w:line="360" w:lineRule="auto"/>
        <w:jc w:val="both"/>
        <w:rPr>
          <w:rFonts w:eastAsia="Verdana"/>
          <w:sz w:val="28"/>
        </w:rPr>
      </w:pPr>
      <w:r w:rsidRPr="003267DA">
        <w:rPr>
          <w:rFonts w:eastAsia="Verdana"/>
          <w:sz w:val="28"/>
        </w:rPr>
        <w:tab/>
        <w:t>Que se trata de una arteria con dificultades por la presencia de rocas en veredas y lotes colindantes, lo que dificulta las construcciones y el tránsito en la zona.</w:t>
      </w:r>
    </w:p>
    <w:p w:rsidR="0053036E" w:rsidRPr="003267DA" w:rsidRDefault="003267DA">
      <w:pPr>
        <w:spacing w:line="360" w:lineRule="auto"/>
        <w:jc w:val="both"/>
        <w:rPr>
          <w:rFonts w:eastAsia="Verdana"/>
          <w:sz w:val="28"/>
        </w:rPr>
      </w:pPr>
      <w:r w:rsidRPr="003267DA">
        <w:rPr>
          <w:rFonts w:eastAsia="Verdana"/>
          <w:sz w:val="28"/>
        </w:rPr>
        <w:tab/>
        <w:t>Que atento la buena fe de los requirentes y circu</w:t>
      </w:r>
      <w:r w:rsidRPr="003267DA">
        <w:rPr>
          <w:rFonts w:eastAsia="Verdana"/>
          <w:sz w:val="28"/>
        </w:rPr>
        <w:t>nstancias fácticas, ameritan la cesión a favor de los poseedores de ese espacio de vereda.</w:t>
      </w:r>
    </w:p>
    <w:p w:rsidR="0053036E" w:rsidRPr="003267DA" w:rsidRDefault="0053036E">
      <w:pPr>
        <w:spacing w:line="360" w:lineRule="auto"/>
        <w:jc w:val="both"/>
        <w:rPr>
          <w:rFonts w:eastAsia="Verdana"/>
          <w:sz w:val="28"/>
        </w:rPr>
      </w:pPr>
    </w:p>
    <w:p w:rsidR="0053036E" w:rsidRPr="003267DA" w:rsidRDefault="003267DA">
      <w:pPr>
        <w:spacing w:line="360" w:lineRule="auto"/>
        <w:jc w:val="both"/>
        <w:rPr>
          <w:rFonts w:eastAsia="Verdana"/>
          <w:sz w:val="28"/>
        </w:rPr>
      </w:pPr>
      <w:r w:rsidRPr="003267DA">
        <w:rPr>
          <w:rFonts w:eastAsia="Verdana"/>
          <w:sz w:val="28"/>
        </w:rPr>
        <w:t>Por todo ello y en uso de las atribuciones que le son propias;</w:t>
      </w:r>
    </w:p>
    <w:p w:rsidR="0053036E" w:rsidRPr="003267DA" w:rsidRDefault="0053036E">
      <w:pPr>
        <w:spacing w:line="360" w:lineRule="auto"/>
        <w:jc w:val="both"/>
        <w:rPr>
          <w:rFonts w:eastAsia="Verdana"/>
          <w:sz w:val="28"/>
        </w:rPr>
      </w:pPr>
    </w:p>
    <w:p w:rsidR="0053036E" w:rsidRPr="003267DA" w:rsidRDefault="003267DA">
      <w:pPr>
        <w:spacing w:line="360" w:lineRule="auto"/>
        <w:jc w:val="center"/>
        <w:rPr>
          <w:rFonts w:eastAsia="Verdana"/>
          <w:sz w:val="32"/>
        </w:rPr>
      </w:pPr>
      <w:r w:rsidRPr="003267DA">
        <w:rPr>
          <w:rFonts w:eastAsia="Verdana"/>
          <w:b/>
          <w:sz w:val="32"/>
        </w:rPr>
        <w:t>EL CONCEJO DELIBERANTE DE LA MUNICIPALIDAD DE TANTI SANCIONA CON FUERZA DE</w:t>
      </w:r>
    </w:p>
    <w:p w:rsidR="0053036E" w:rsidRPr="003267DA" w:rsidRDefault="003267DA">
      <w:pPr>
        <w:spacing w:line="360" w:lineRule="auto"/>
        <w:rPr>
          <w:rFonts w:eastAsia="Verdana"/>
          <w:sz w:val="32"/>
        </w:rPr>
      </w:pPr>
      <w:r w:rsidRPr="003267DA">
        <w:rPr>
          <w:rFonts w:eastAsia="Verdana"/>
          <w:b/>
          <w:sz w:val="32"/>
        </w:rPr>
        <w:t xml:space="preserve">                                        ORDENANZA</w:t>
      </w:r>
    </w:p>
    <w:p w:rsidR="0053036E" w:rsidRPr="003267DA" w:rsidRDefault="0053036E">
      <w:pPr>
        <w:spacing w:line="360" w:lineRule="auto"/>
        <w:rPr>
          <w:rFonts w:eastAsia="Verdana"/>
          <w:sz w:val="32"/>
        </w:rPr>
      </w:pPr>
    </w:p>
    <w:p w:rsidR="0053036E" w:rsidRPr="003267DA" w:rsidRDefault="003267DA">
      <w:pPr>
        <w:spacing w:line="360" w:lineRule="auto"/>
        <w:jc w:val="both"/>
        <w:rPr>
          <w:rFonts w:eastAsia="Verdana"/>
          <w:sz w:val="28"/>
        </w:rPr>
      </w:pPr>
      <w:r w:rsidRPr="003267DA">
        <w:rPr>
          <w:rFonts w:eastAsia="Verdana"/>
          <w:b/>
          <w:sz w:val="28"/>
          <w:u w:val="single"/>
        </w:rPr>
        <w:lastRenderedPageBreak/>
        <w:t>Artículo 1º</w:t>
      </w:r>
      <w:r w:rsidRPr="003267DA">
        <w:rPr>
          <w:rFonts w:eastAsia="Verdana"/>
          <w:b/>
          <w:sz w:val="28"/>
        </w:rPr>
        <w:t xml:space="preserve">: DESAFÉCTESE </w:t>
      </w:r>
      <w:r w:rsidRPr="003267DA">
        <w:rPr>
          <w:rFonts w:eastAsia="Verdana"/>
          <w:sz w:val="28"/>
        </w:rPr>
        <w:t>del dominio público la superficie de ocho con ochenta metros cuadrados (8,80m2) sobre calle Río Gallegos, conforme croquis que corre agregado como Anexo I de la presente Ordenanza.</w:t>
      </w:r>
      <w:r w:rsidRPr="003267DA">
        <w:rPr>
          <w:rFonts w:eastAsia="Verdana"/>
          <w:sz w:val="28"/>
        </w:rPr>
        <w:t xml:space="preserve"> </w:t>
      </w:r>
    </w:p>
    <w:p w:rsidR="0053036E" w:rsidRPr="003267DA" w:rsidRDefault="0053036E">
      <w:pPr>
        <w:spacing w:line="360" w:lineRule="auto"/>
        <w:jc w:val="both"/>
        <w:rPr>
          <w:rFonts w:eastAsia="Verdana"/>
          <w:sz w:val="28"/>
          <w:u w:val="single"/>
        </w:rPr>
      </w:pPr>
    </w:p>
    <w:p w:rsidR="0053036E" w:rsidRPr="003267DA" w:rsidRDefault="003267DA">
      <w:pPr>
        <w:spacing w:line="360" w:lineRule="auto"/>
        <w:jc w:val="both"/>
        <w:rPr>
          <w:rFonts w:eastAsia="Verdana"/>
          <w:sz w:val="28"/>
        </w:rPr>
      </w:pPr>
      <w:r w:rsidRPr="003267DA">
        <w:rPr>
          <w:rFonts w:eastAsia="Verdana"/>
          <w:b/>
          <w:sz w:val="28"/>
          <w:u w:val="single"/>
        </w:rPr>
        <w:t>Artículo 2º</w:t>
      </w:r>
      <w:r w:rsidRPr="003267DA">
        <w:rPr>
          <w:rFonts w:eastAsia="Verdana"/>
          <w:b/>
          <w:sz w:val="28"/>
        </w:rPr>
        <w:t xml:space="preserve">: AFÉCTESE </w:t>
      </w:r>
      <w:r w:rsidRPr="003267DA">
        <w:rPr>
          <w:rFonts w:eastAsia="Verdana"/>
          <w:sz w:val="28"/>
        </w:rPr>
        <w:t xml:space="preserve">del dominio privado Municipal la superficie de ocho con ochenta metros cuadrados (8,80m2) sobre calle Río Gallegos, conforme croquis que corre agregado como Anexo I de la presente Ordenanza. </w:t>
      </w:r>
    </w:p>
    <w:p w:rsidR="0053036E" w:rsidRPr="003267DA" w:rsidRDefault="0053036E">
      <w:pPr>
        <w:spacing w:line="360" w:lineRule="auto"/>
        <w:jc w:val="both"/>
        <w:rPr>
          <w:rFonts w:eastAsia="Verdana"/>
          <w:sz w:val="28"/>
        </w:rPr>
      </w:pPr>
    </w:p>
    <w:p w:rsidR="0053036E" w:rsidRPr="003267DA" w:rsidRDefault="003267DA">
      <w:pPr>
        <w:spacing w:line="360" w:lineRule="auto"/>
        <w:jc w:val="both"/>
        <w:rPr>
          <w:rFonts w:eastAsia="Verdana"/>
          <w:sz w:val="28"/>
        </w:rPr>
      </w:pPr>
      <w:r w:rsidRPr="003267DA">
        <w:rPr>
          <w:rFonts w:eastAsia="Verdana"/>
          <w:b/>
          <w:sz w:val="28"/>
          <w:u w:val="single"/>
        </w:rPr>
        <w:t>Artículo 3º</w:t>
      </w:r>
      <w:r w:rsidRPr="003267DA">
        <w:rPr>
          <w:rFonts w:eastAsia="Verdana"/>
          <w:b/>
          <w:sz w:val="28"/>
        </w:rPr>
        <w:t xml:space="preserve">: AUTORÍCESE </w:t>
      </w:r>
      <w:r w:rsidRPr="003267DA">
        <w:rPr>
          <w:rFonts w:eastAsia="Verdana"/>
          <w:sz w:val="28"/>
        </w:rPr>
        <w:t>al Departament</w:t>
      </w:r>
      <w:r w:rsidRPr="003267DA">
        <w:rPr>
          <w:rFonts w:eastAsia="Verdana"/>
          <w:sz w:val="28"/>
        </w:rPr>
        <w:t>o Ejecutivo Municipal a ceder gratuitamente a los</w:t>
      </w:r>
      <w:r w:rsidRPr="003267DA">
        <w:rPr>
          <w:rFonts w:eastAsia="Verdana"/>
          <w:b/>
          <w:sz w:val="28"/>
        </w:rPr>
        <w:t xml:space="preserve"> </w:t>
      </w:r>
      <w:r w:rsidRPr="003267DA">
        <w:rPr>
          <w:rFonts w:eastAsia="Verdana"/>
          <w:sz w:val="28"/>
        </w:rPr>
        <w:t>Sres. Elisa Juana PATIÑO, DNI N° 13.142.939 y Jorge Eduardo LEYRIA, DNI N° 14.790.253, el dominio sobre la superficie de ocho con ochenta metros cuadrados (8,80m2) sobre calle Río Gallegos, conforme croquis</w:t>
      </w:r>
      <w:r w:rsidRPr="003267DA">
        <w:rPr>
          <w:rFonts w:eastAsia="Verdana"/>
          <w:sz w:val="28"/>
        </w:rPr>
        <w:t xml:space="preserve"> que corre agregado como Anexo I de la presente Ordenanza. </w:t>
      </w:r>
    </w:p>
    <w:p w:rsidR="0053036E" w:rsidRPr="003267DA" w:rsidRDefault="0053036E">
      <w:pPr>
        <w:spacing w:line="360" w:lineRule="auto"/>
        <w:jc w:val="both"/>
        <w:rPr>
          <w:rFonts w:eastAsia="Verdana"/>
          <w:sz w:val="28"/>
        </w:rPr>
      </w:pPr>
    </w:p>
    <w:p w:rsidR="0053036E" w:rsidRDefault="003267DA">
      <w:pPr>
        <w:spacing w:line="360" w:lineRule="auto"/>
        <w:jc w:val="both"/>
        <w:rPr>
          <w:rFonts w:eastAsia="Verdana"/>
          <w:sz w:val="28"/>
        </w:rPr>
      </w:pPr>
      <w:r w:rsidRPr="003267DA">
        <w:rPr>
          <w:rFonts w:eastAsia="Verdana"/>
          <w:b/>
          <w:sz w:val="28"/>
          <w:u w:val="single"/>
        </w:rPr>
        <w:t>Artículo 4º</w:t>
      </w:r>
      <w:r w:rsidRPr="003267DA">
        <w:rPr>
          <w:rFonts w:eastAsia="Verdana"/>
          <w:b/>
          <w:sz w:val="28"/>
        </w:rPr>
        <w:t>: COMUNÍQUESE</w:t>
      </w:r>
      <w:r w:rsidRPr="003267DA">
        <w:rPr>
          <w:rFonts w:eastAsia="Verdana"/>
          <w:sz w:val="28"/>
        </w:rPr>
        <w:t>, Publíquese, dese al Registro Municipal y archívese.</w:t>
      </w:r>
    </w:p>
    <w:p w:rsidR="003267DA" w:rsidRDefault="003267DA">
      <w:pPr>
        <w:spacing w:line="360" w:lineRule="auto"/>
        <w:jc w:val="both"/>
        <w:rPr>
          <w:rFonts w:eastAsia="Verdana"/>
          <w:sz w:val="28"/>
        </w:rPr>
      </w:pPr>
    </w:p>
    <w:p w:rsidR="003267DA" w:rsidRDefault="003267DA">
      <w:pPr>
        <w:spacing w:line="360" w:lineRule="auto"/>
        <w:jc w:val="both"/>
        <w:rPr>
          <w:rFonts w:eastAsia="Verdana"/>
          <w:sz w:val="28"/>
        </w:rPr>
      </w:pPr>
    </w:p>
    <w:p w:rsidR="003267DA" w:rsidRPr="003267DA" w:rsidRDefault="003267DA" w:rsidP="003267DA">
      <w:pPr>
        <w:jc w:val="both"/>
        <w:rPr>
          <w:rFonts w:eastAsia="Verdana"/>
        </w:rPr>
      </w:pPr>
      <w:r w:rsidRPr="003267DA">
        <w:rPr>
          <w:rFonts w:eastAsia="Verdana"/>
        </w:rPr>
        <w:t xml:space="preserve">Dada en sala de </w:t>
      </w:r>
      <w:bookmarkStart w:id="0" w:name="_GoBack"/>
      <w:bookmarkEnd w:id="0"/>
    </w:p>
    <w:p w:rsidR="003267DA" w:rsidRPr="003267DA" w:rsidRDefault="003267DA" w:rsidP="003267DA">
      <w:pPr>
        <w:jc w:val="both"/>
        <w:rPr>
          <w:rFonts w:eastAsia="Verdana"/>
        </w:rPr>
      </w:pPr>
      <w:r w:rsidRPr="003267DA">
        <w:rPr>
          <w:rFonts w:eastAsia="Verdana"/>
        </w:rPr>
        <w:t>Sesiones el 22/04/24</w:t>
      </w:r>
    </w:p>
    <w:p w:rsidR="003267DA" w:rsidRPr="003267DA" w:rsidRDefault="003267DA" w:rsidP="003267DA">
      <w:pPr>
        <w:jc w:val="both"/>
        <w:rPr>
          <w:rFonts w:eastAsia="Verdana"/>
        </w:rPr>
      </w:pPr>
      <w:r w:rsidRPr="003267DA">
        <w:rPr>
          <w:rFonts w:eastAsia="Verdana"/>
        </w:rPr>
        <w:t>S/ Acta Nº 11</w:t>
      </w:r>
    </w:p>
    <w:p w:rsidR="0053036E" w:rsidRPr="003267DA" w:rsidRDefault="0053036E">
      <w:pPr>
        <w:spacing w:line="360" w:lineRule="auto"/>
        <w:rPr>
          <w:rFonts w:eastAsia="Verdana"/>
          <w:sz w:val="28"/>
        </w:rPr>
      </w:pPr>
    </w:p>
    <w:sectPr w:rsidR="0053036E" w:rsidRPr="003267DA" w:rsidSect="003267DA">
      <w:pgSz w:w="12240" w:h="20160" w:code="5"/>
      <w:pgMar w:top="1417" w:right="1701" w:bottom="1417" w:left="1701" w:header="708" w:footer="708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36E"/>
    <w:rsid w:val="003267DA"/>
    <w:rsid w:val="00530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778B2D-30AC-4E6B-96E3-15E01379C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s-ES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327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Secre</cp:lastModifiedBy>
  <cp:revision>2</cp:revision>
  <dcterms:created xsi:type="dcterms:W3CDTF">2024-04-23T13:18:00Z</dcterms:created>
  <dcterms:modified xsi:type="dcterms:W3CDTF">2024-04-23T13:24:00Z</dcterms:modified>
</cp:coreProperties>
</file>