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B77" w:rsidRDefault="003055C8">
      <w:pPr>
        <w:jc w:val="center"/>
        <w:rPr>
          <w:sz w:val="36"/>
          <w:szCs w:val="36"/>
        </w:rPr>
      </w:pPr>
      <w:r>
        <w:rPr>
          <w:b/>
          <w:sz w:val="36"/>
          <w:szCs w:val="36"/>
        </w:rPr>
        <w:t>ORDENANZA</w:t>
      </w:r>
      <w:r w:rsidR="00E76712">
        <w:rPr>
          <w:b/>
          <w:sz w:val="36"/>
          <w:szCs w:val="36"/>
        </w:rPr>
        <w:t xml:space="preserve"> Nº </w:t>
      </w:r>
      <w:r w:rsidR="00511475">
        <w:rPr>
          <w:b/>
          <w:sz w:val="36"/>
          <w:szCs w:val="36"/>
        </w:rPr>
        <w:t>1491/24</w:t>
      </w:r>
    </w:p>
    <w:p w:rsidR="00D54B77" w:rsidRPr="00511475" w:rsidRDefault="003055C8">
      <w:pPr>
        <w:jc w:val="center"/>
        <w:rPr>
          <w:sz w:val="22"/>
        </w:rPr>
      </w:pPr>
      <w:r w:rsidRPr="00511475">
        <w:rPr>
          <w:sz w:val="22"/>
        </w:rPr>
        <w:t>“Modificación Ordenanza 1432/23 (Gastos de Representación)”</w:t>
      </w:r>
    </w:p>
    <w:p w:rsidR="00D54B77" w:rsidRPr="00511475" w:rsidRDefault="00D54B77">
      <w:pPr>
        <w:jc w:val="center"/>
        <w:rPr>
          <w:szCs w:val="28"/>
        </w:rPr>
      </w:pPr>
    </w:p>
    <w:p w:rsidR="00D54B77" w:rsidRDefault="00D54B77">
      <w:pPr>
        <w:jc w:val="center"/>
        <w:rPr>
          <w:sz w:val="28"/>
          <w:szCs w:val="28"/>
        </w:rPr>
      </w:pPr>
    </w:p>
    <w:p w:rsidR="00D54B77" w:rsidRDefault="003055C8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VISTO:</w:t>
      </w:r>
    </w:p>
    <w:p w:rsidR="00511475" w:rsidRDefault="00511475">
      <w:pPr>
        <w:jc w:val="both"/>
        <w:rPr>
          <w:sz w:val="32"/>
          <w:szCs w:val="32"/>
        </w:rPr>
      </w:pPr>
    </w:p>
    <w:p w:rsidR="00D54B77" w:rsidRDefault="003055C8">
      <w:pPr>
        <w:tabs>
          <w:tab w:val="left" w:pos="8505"/>
          <w:tab w:val="left" w:pos="8789"/>
        </w:tabs>
        <w:ind w:right="4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La Ley Orgánica Municipal Nº 8.102, la Ordenanza N° 1.432/23 y; </w:t>
      </w:r>
    </w:p>
    <w:p w:rsidR="00D54B77" w:rsidRDefault="00D54B77">
      <w:pPr>
        <w:ind w:right="1154"/>
        <w:jc w:val="both"/>
        <w:rPr>
          <w:sz w:val="16"/>
          <w:szCs w:val="16"/>
        </w:rPr>
      </w:pPr>
    </w:p>
    <w:p w:rsidR="00D54B77" w:rsidRDefault="00D54B77">
      <w:pPr>
        <w:ind w:right="1154"/>
        <w:jc w:val="both"/>
        <w:rPr>
          <w:sz w:val="16"/>
          <w:szCs w:val="16"/>
        </w:rPr>
      </w:pPr>
    </w:p>
    <w:p w:rsidR="00D54B77" w:rsidRDefault="003055C8">
      <w:pPr>
        <w:ind w:right="1154"/>
        <w:jc w:val="both"/>
        <w:rPr>
          <w:sz w:val="32"/>
          <w:szCs w:val="32"/>
        </w:rPr>
      </w:pPr>
      <w:r>
        <w:rPr>
          <w:b/>
          <w:sz w:val="32"/>
          <w:szCs w:val="32"/>
        </w:rPr>
        <w:t>CONSIDERANDO:</w:t>
      </w:r>
    </w:p>
    <w:p w:rsidR="00D54B77" w:rsidRDefault="00D54B77">
      <w:pPr>
        <w:ind w:right="1154"/>
        <w:jc w:val="both"/>
        <w:rPr>
          <w:sz w:val="16"/>
          <w:szCs w:val="16"/>
        </w:rPr>
      </w:pPr>
    </w:p>
    <w:p w:rsidR="00511475" w:rsidRDefault="00511475">
      <w:pPr>
        <w:ind w:right="1154"/>
        <w:jc w:val="both"/>
        <w:rPr>
          <w:sz w:val="16"/>
          <w:szCs w:val="16"/>
        </w:rPr>
      </w:pPr>
    </w:p>
    <w:p w:rsidR="00D54B77" w:rsidRDefault="003055C8">
      <w:pPr>
        <w:ind w:right="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Que  ser concejal es un cargo representativo y deliberante, representa la voluntad popular y es por ello que sus miembros son elegidos en forma directa por el pueblo. </w:t>
      </w:r>
    </w:p>
    <w:p w:rsidR="00D54B77" w:rsidRDefault="003055C8">
      <w:pPr>
        <w:ind w:right="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Que este Cuerpo es un órgano de contralor y fiscalizador por excelencia del Poder Ejecutivo, y para que ello se cumpla es imprescindible  que esté garantizada legalmente la independencia del mismo y que cuente con amplias facultades de información.</w:t>
      </w:r>
    </w:p>
    <w:p w:rsidR="00D54B77" w:rsidRDefault="003055C8">
      <w:pPr>
        <w:ind w:right="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Que es necesario incorporar modificaciones a la ordenanza N°1.432/23, a los fines de garantizar la independencia mencionada ut supra. </w:t>
      </w:r>
    </w:p>
    <w:p w:rsidR="00D54B77" w:rsidRDefault="00D54B77">
      <w:pPr>
        <w:ind w:right="49"/>
        <w:jc w:val="both"/>
        <w:rPr>
          <w:sz w:val="28"/>
          <w:szCs w:val="28"/>
        </w:rPr>
      </w:pPr>
    </w:p>
    <w:p w:rsidR="00D54B77" w:rsidRDefault="003055C8">
      <w:pPr>
        <w:ind w:right="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Por todo ello y en uso de las atribuciones que le son propias; </w:t>
      </w:r>
    </w:p>
    <w:p w:rsidR="00D54B77" w:rsidRDefault="00D54B77">
      <w:pPr>
        <w:ind w:right="1154"/>
      </w:pPr>
    </w:p>
    <w:p w:rsidR="00D54B77" w:rsidRDefault="00D54B77">
      <w:pPr>
        <w:ind w:right="1154"/>
      </w:pPr>
    </w:p>
    <w:p w:rsidR="00511475" w:rsidRDefault="003055C8">
      <w:pPr>
        <w:ind w:right="1154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EL CONCEJO DELIBERANTE </w:t>
      </w:r>
    </w:p>
    <w:p w:rsidR="00D54B77" w:rsidRDefault="003055C8">
      <w:pPr>
        <w:ind w:right="1154"/>
        <w:jc w:val="center"/>
        <w:rPr>
          <w:sz w:val="32"/>
          <w:szCs w:val="32"/>
        </w:rPr>
      </w:pPr>
      <w:r>
        <w:rPr>
          <w:b/>
          <w:sz w:val="32"/>
          <w:szCs w:val="32"/>
        </w:rPr>
        <w:t>DE LA MUNICIPALIDAD</w:t>
      </w:r>
      <w:r w:rsidR="00511475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DE TANTI</w:t>
      </w:r>
    </w:p>
    <w:p w:rsidR="00511475" w:rsidRDefault="003055C8">
      <w:pPr>
        <w:ind w:right="1154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SANCIONA CON FUERZA DE </w:t>
      </w:r>
    </w:p>
    <w:p w:rsidR="00D54B77" w:rsidRDefault="003055C8">
      <w:pPr>
        <w:ind w:right="1154"/>
        <w:jc w:val="center"/>
        <w:rPr>
          <w:sz w:val="32"/>
          <w:szCs w:val="32"/>
        </w:rPr>
      </w:pPr>
      <w:r>
        <w:rPr>
          <w:b/>
          <w:sz w:val="32"/>
          <w:szCs w:val="32"/>
        </w:rPr>
        <w:t>ORDENANZA</w:t>
      </w:r>
    </w:p>
    <w:p w:rsidR="00D54B77" w:rsidRDefault="00D54B77">
      <w:pPr>
        <w:ind w:right="1154"/>
        <w:jc w:val="center"/>
        <w:rPr>
          <w:sz w:val="28"/>
          <w:szCs w:val="28"/>
        </w:rPr>
      </w:pPr>
    </w:p>
    <w:p w:rsidR="00D54B77" w:rsidRDefault="00D54B77">
      <w:pPr>
        <w:ind w:right="1154"/>
        <w:jc w:val="center"/>
        <w:rPr>
          <w:sz w:val="28"/>
          <w:szCs w:val="28"/>
        </w:rPr>
      </w:pPr>
    </w:p>
    <w:p w:rsidR="00D54B77" w:rsidRDefault="00D54B77">
      <w:pPr>
        <w:ind w:right="1154"/>
        <w:jc w:val="center"/>
        <w:rPr>
          <w:sz w:val="28"/>
          <w:szCs w:val="28"/>
        </w:rPr>
      </w:pPr>
    </w:p>
    <w:p w:rsidR="00D54B77" w:rsidRDefault="00D54B77">
      <w:pPr>
        <w:ind w:right="1154"/>
        <w:rPr>
          <w:sz w:val="16"/>
          <w:szCs w:val="16"/>
        </w:rPr>
      </w:pPr>
    </w:p>
    <w:p w:rsidR="00D54B77" w:rsidRDefault="003055C8">
      <w:pPr>
        <w:ind w:right="4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Artículo 1º: </w:t>
      </w:r>
      <w:r>
        <w:rPr>
          <w:sz w:val="28"/>
          <w:szCs w:val="28"/>
        </w:rPr>
        <w:t>Modificase el Artículo 3°de la Ordenanza N°  1.432/23, el que quedara redactado de la siguiente manera:</w:t>
      </w:r>
    </w:p>
    <w:p w:rsidR="00D54B77" w:rsidRDefault="003055C8">
      <w:pPr>
        <w:ind w:right="4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>
        <w:rPr>
          <w:b/>
          <w:i/>
          <w:sz w:val="28"/>
          <w:szCs w:val="28"/>
        </w:rPr>
        <w:t>“Artículo 3°:</w:t>
      </w:r>
      <w:r>
        <w:rPr>
          <w:i/>
          <w:sz w:val="28"/>
          <w:szCs w:val="28"/>
        </w:rPr>
        <w:t xml:space="preserve"> El gasto de representación será abonado en proporción a la asistencia de los concejales a las Sesiones y Comisiones Ordinarias.”</w:t>
      </w:r>
    </w:p>
    <w:p w:rsidR="00D54B77" w:rsidRDefault="00D54B77">
      <w:pPr>
        <w:ind w:right="49"/>
        <w:jc w:val="both"/>
        <w:rPr>
          <w:sz w:val="28"/>
          <w:szCs w:val="28"/>
        </w:rPr>
      </w:pPr>
    </w:p>
    <w:p w:rsidR="00D54B77" w:rsidRDefault="00D54B77">
      <w:pPr>
        <w:ind w:right="1154"/>
        <w:jc w:val="both"/>
        <w:rPr>
          <w:sz w:val="16"/>
          <w:szCs w:val="16"/>
        </w:rPr>
      </w:pPr>
    </w:p>
    <w:p w:rsidR="00D54B77" w:rsidRDefault="003055C8">
      <w:pPr>
        <w:ind w:right="115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Artículo 2º: </w:t>
      </w:r>
      <w:r>
        <w:rPr>
          <w:sz w:val="28"/>
          <w:szCs w:val="28"/>
        </w:rPr>
        <w:t xml:space="preserve">Cúmplase, comuníquese, publíquese, </w:t>
      </w:r>
      <w:proofErr w:type="spellStart"/>
      <w:r>
        <w:rPr>
          <w:sz w:val="28"/>
          <w:szCs w:val="28"/>
        </w:rPr>
        <w:t>dése</w:t>
      </w:r>
      <w:proofErr w:type="spellEnd"/>
      <w:r>
        <w:rPr>
          <w:sz w:val="28"/>
          <w:szCs w:val="28"/>
        </w:rPr>
        <w:t xml:space="preserve"> al D.E.M, al Registro Municipal y archívese. </w:t>
      </w:r>
    </w:p>
    <w:p w:rsidR="00E76712" w:rsidRDefault="00E76712">
      <w:pPr>
        <w:ind w:right="1154"/>
        <w:jc w:val="both"/>
      </w:pPr>
      <w:bookmarkStart w:id="0" w:name="_GoBack"/>
      <w:bookmarkEnd w:id="0"/>
    </w:p>
    <w:p w:rsidR="00D54B77" w:rsidRDefault="00D54B77">
      <w:pPr>
        <w:jc w:val="both"/>
        <w:rPr>
          <w:sz w:val="28"/>
          <w:szCs w:val="28"/>
        </w:rPr>
      </w:pPr>
    </w:p>
    <w:p w:rsidR="00D54B77" w:rsidRDefault="00D54B77">
      <w:pPr>
        <w:jc w:val="both"/>
        <w:rPr>
          <w:sz w:val="28"/>
          <w:szCs w:val="28"/>
        </w:rPr>
      </w:pPr>
    </w:p>
    <w:p w:rsidR="00511475" w:rsidRPr="00511475" w:rsidRDefault="00511475">
      <w:pPr>
        <w:jc w:val="both"/>
        <w:rPr>
          <w:sz w:val="22"/>
          <w:szCs w:val="28"/>
        </w:rPr>
      </w:pPr>
      <w:r w:rsidRPr="00511475">
        <w:rPr>
          <w:sz w:val="22"/>
          <w:szCs w:val="28"/>
        </w:rPr>
        <w:t>Dada en Sala de</w:t>
      </w:r>
    </w:p>
    <w:p w:rsidR="00511475" w:rsidRPr="00511475" w:rsidRDefault="00511475">
      <w:pPr>
        <w:jc w:val="both"/>
        <w:rPr>
          <w:sz w:val="22"/>
          <w:szCs w:val="28"/>
        </w:rPr>
      </w:pPr>
      <w:r w:rsidRPr="00511475">
        <w:rPr>
          <w:sz w:val="22"/>
          <w:szCs w:val="28"/>
        </w:rPr>
        <w:t>Sesiones el 4/11</w:t>
      </w:r>
    </w:p>
    <w:p w:rsidR="00511475" w:rsidRPr="00511475" w:rsidRDefault="00511475">
      <w:pPr>
        <w:jc w:val="both"/>
        <w:rPr>
          <w:sz w:val="22"/>
          <w:szCs w:val="28"/>
        </w:rPr>
      </w:pPr>
      <w:r w:rsidRPr="00511475">
        <w:rPr>
          <w:sz w:val="22"/>
          <w:szCs w:val="28"/>
        </w:rPr>
        <w:t>S/ acta Nº 34</w:t>
      </w:r>
    </w:p>
    <w:sectPr w:rsidR="00511475" w:rsidRPr="00511475" w:rsidSect="00E76712">
      <w:headerReference w:type="default" r:id="rId6"/>
      <w:pgSz w:w="12242" w:h="20163" w:code="5"/>
      <w:pgMar w:top="1418" w:right="1134" w:bottom="851" w:left="1134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09AD" w:rsidRDefault="004209AD">
      <w:r>
        <w:separator/>
      </w:r>
    </w:p>
  </w:endnote>
  <w:endnote w:type="continuationSeparator" w:id="0">
    <w:p w:rsidR="004209AD" w:rsidRDefault="00420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09AD" w:rsidRDefault="004209AD">
      <w:r>
        <w:separator/>
      </w:r>
    </w:p>
  </w:footnote>
  <w:footnote w:type="continuationSeparator" w:id="0">
    <w:p w:rsidR="004209AD" w:rsidRDefault="004209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4B77" w:rsidRDefault="00D54B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D54B77" w:rsidRDefault="003055C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  <w:color w:val="000000"/>
        <w:lang w:val="es-AR"/>
      </w:rPr>
      <w:drawing>
        <wp:inline distT="0" distB="0" distL="114300" distR="114300">
          <wp:extent cx="1832610" cy="1005205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32610" cy="10052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D54B77" w:rsidRDefault="00D54B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B77"/>
    <w:rsid w:val="003055C8"/>
    <w:rsid w:val="004209AD"/>
    <w:rsid w:val="00511475"/>
    <w:rsid w:val="00780C84"/>
    <w:rsid w:val="008C5B57"/>
    <w:rsid w:val="00D54B77"/>
    <w:rsid w:val="00E7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12487E-285B-4E00-A9C7-6D6587A3E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s-ES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1147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14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222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</dc:creator>
  <cp:lastModifiedBy>Secre</cp:lastModifiedBy>
  <cp:revision>3</cp:revision>
  <cp:lastPrinted>2024-11-05T12:40:00Z</cp:lastPrinted>
  <dcterms:created xsi:type="dcterms:W3CDTF">2024-11-05T11:18:00Z</dcterms:created>
  <dcterms:modified xsi:type="dcterms:W3CDTF">2024-11-05T15:13:00Z</dcterms:modified>
</cp:coreProperties>
</file>