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2AC3" w:rsidRDefault="001B2AC3" w:rsidP="001B2AC3">
      <w:pPr>
        <w:spacing w:after="0"/>
        <w:jc w:val="center"/>
        <w:rPr>
          <w:rFonts w:ascii="Times New Roman" w:hAnsi="Times New Roman" w:cs="Times New Roman"/>
          <w:b/>
          <w:sz w:val="36"/>
          <w:szCs w:val="36"/>
        </w:rPr>
      </w:pPr>
      <w:r>
        <w:rPr>
          <w:rFonts w:ascii="Times New Roman" w:hAnsi="Times New Roman" w:cs="Times New Roman"/>
          <w:b/>
          <w:sz w:val="36"/>
          <w:szCs w:val="36"/>
        </w:rPr>
        <w:t>ORDENANZA Nº 1496/24</w:t>
      </w:r>
    </w:p>
    <w:p w:rsidR="001B2AC3" w:rsidRDefault="001B2AC3" w:rsidP="001B2AC3">
      <w:pPr>
        <w:spacing w:after="0"/>
        <w:jc w:val="center"/>
        <w:rPr>
          <w:rFonts w:ascii="Times New Roman" w:hAnsi="Times New Roman" w:cs="Times New Roman"/>
          <w:szCs w:val="36"/>
        </w:rPr>
      </w:pPr>
      <w:r w:rsidRPr="00E8169B">
        <w:rPr>
          <w:rFonts w:ascii="Times New Roman" w:hAnsi="Times New Roman" w:cs="Times New Roman"/>
          <w:szCs w:val="36"/>
        </w:rPr>
        <w:t>“</w:t>
      </w:r>
      <w:r w:rsidRPr="00E8169B">
        <w:rPr>
          <w:rFonts w:ascii="Times New Roman" w:hAnsi="Times New Roman" w:cs="Times New Roman"/>
          <w:szCs w:val="36"/>
        </w:rPr>
        <w:t>Modificación</w:t>
      </w:r>
      <w:r w:rsidRPr="00E8169B">
        <w:rPr>
          <w:rFonts w:ascii="Times New Roman" w:hAnsi="Times New Roman" w:cs="Times New Roman"/>
          <w:szCs w:val="36"/>
        </w:rPr>
        <w:t xml:space="preserve"> Ordenanza Nº 196/04 Juzgado de Faltas” </w:t>
      </w:r>
    </w:p>
    <w:p w:rsidR="001B2AC3" w:rsidRDefault="001B2AC3" w:rsidP="001B2AC3">
      <w:pPr>
        <w:spacing w:after="0"/>
        <w:jc w:val="center"/>
        <w:rPr>
          <w:rFonts w:ascii="Times New Roman" w:hAnsi="Times New Roman" w:cs="Times New Roman"/>
          <w:szCs w:val="36"/>
        </w:rPr>
      </w:pPr>
    </w:p>
    <w:p w:rsidR="001B2AC3" w:rsidRPr="00E8169B" w:rsidRDefault="001B2AC3" w:rsidP="001B2AC3">
      <w:pPr>
        <w:spacing w:after="0"/>
        <w:jc w:val="center"/>
        <w:rPr>
          <w:rFonts w:ascii="Times New Roman" w:hAnsi="Times New Roman" w:cs="Times New Roman"/>
          <w:noProof/>
          <w:szCs w:val="36"/>
          <w:lang w:eastAsia="es-AR"/>
        </w:rPr>
      </w:pPr>
    </w:p>
    <w:p w:rsidR="001B2AC3" w:rsidRDefault="001B2AC3" w:rsidP="001B2AC3">
      <w:pPr>
        <w:rPr>
          <w:rFonts w:ascii="Times New Roman" w:hAnsi="Times New Roman" w:cs="Times New Roman"/>
          <w:b/>
          <w:noProof/>
          <w:sz w:val="32"/>
          <w:szCs w:val="32"/>
          <w:lang w:eastAsia="es-AR"/>
        </w:rPr>
      </w:pPr>
      <w:r>
        <w:rPr>
          <w:rFonts w:ascii="Times New Roman" w:hAnsi="Times New Roman" w:cs="Times New Roman"/>
          <w:b/>
          <w:noProof/>
          <w:sz w:val="32"/>
          <w:szCs w:val="32"/>
          <w:lang w:eastAsia="es-AR"/>
        </w:rPr>
        <w:t>VISTO</w:t>
      </w:r>
    </w:p>
    <w:p w:rsidR="001B2AC3" w:rsidRDefault="001B2AC3" w:rsidP="001B2AC3">
      <w:pPr>
        <w:rPr>
          <w:rFonts w:ascii="Times New Roman" w:hAnsi="Times New Roman" w:cs="Times New Roman"/>
          <w:b/>
          <w:noProof/>
          <w:sz w:val="32"/>
          <w:szCs w:val="32"/>
          <w:lang w:eastAsia="es-AR"/>
        </w:rPr>
      </w:pPr>
    </w:p>
    <w:p w:rsidR="001B2AC3" w:rsidRDefault="001B2AC3" w:rsidP="001B2AC3">
      <w:pPr>
        <w:rPr>
          <w:rFonts w:ascii="Times New Roman" w:hAnsi="Times New Roman" w:cs="Times New Roman"/>
          <w:sz w:val="28"/>
        </w:rPr>
      </w:pPr>
      <w:r>
        <w:rPr>
          <w:rFonts w:ascii="Times New Roman" w:hAnsi="Times New Roman" w:cs="Times New Roman"/>
          <w:sz w:val="28"/>
        </w:rPr>
        <w:t xml:space="preserve">            </w:t>
      </w:r>
      <w:r w:rsidRPr="00ED373D">
        <w:rPr>
          <w:rFonts w:ascii="Times New Roman" w:hAnsi="Times New Roman" w:cs="Times New Roman"/>
          <w:sz w:val="28"/>
        </w:rPr>
        <w:t>La Ordenanza Nº 196</w:t>
      </w:r>
      <w:r>
        <w:rPr>
          <w:rFonts w:ascii="Times New Roman" w:hAnsi="Times New Roman" w:cs="Times New Roman"/>
          <w:sz w:val="28"/>
        </w:rPr>
        <w:t>/04</w:t>
      </w:r>
      <w:r w:rsidRPr="00ED373D">
        <w:rPr>
          <w:rFonts w:ascii="Times New Roman" w:hAnsi="Times New Roman" w:cs="Times New Roman"/>
          <w:sz w:val="28"/>
        </w:rPr>
        <w:t xml:space="preserve"> que crea el Juzgado de Faltas Municipales, y;</w:t>
      </w:r>
    </w:p>
    <w:p w:rsidR="001B2AC3" w:rsidRPr="00ED373D" w:rsidRDefault="001B2AC3" w:rsidP="001B2AC3">
      <w:pPr>
        <w:rPr>
          <w:rFonts w:ascii="Times New Roman" w:hAnsi="Times New Roman" w:cs="Times New Roman"/>
          <w:sz w:val="28"/>
        </w:rPr>
      </w:pPr>
    </w:p>
    <w:p w:rsidR="001B2AC3" w:rsidRDefault="001B2AC3" w:rsidP="001B2AC3">
      <w:pPr>
        <w:rPr>
          <w:rFonts w:ascii="Times New Roman" w:hAnsi="Times New Roman" w:cs="Times New Roman"/>
          <w:b/>
          <w:sz w:val="32"/>
        </w:rPr>
      </w:pPr>
      <w:r w:rsidRPr="00ED373D">
        <w:rPr>
          <w:rFonts w:ascii="Times New Roman" w:hAnsi="Times New Roman" w:cs="Times New Roman"/>
          <w:b/>
          <w:sz w:val="32"/>
        </w:rPr>
        <w:t>CONSIDERANDO</w:t>
      </w:r>
    </w:p>
    <w:p w:rsidR="001B2AC3" w:rsidRPr="00FA20FE" w:rsidRDefault="001B2AC3" w:rsidP="001B2AC3">
      <w:pPr>
        <w:rPr>
          <w:rFonts w:ascii="Times New Roman" w:hAnsi="Times New Roman" w:cs="Times New Roman"/>
          <w:b/>
          <w:sz w:val="28"/>
        </w:rPr>
      </w:pPr>
    </w:p>
    <w:p w:rsidR="001B2AC3" w:rsidRPr="00ED373D" w:rsidRDefault="001B2AC3" w:rsidP="001B2AC3">
      <w:pPr>
        <w:jc w:val="both"/>
        <w:rPr>
          <w:rFonts w:ascii="Times New Roman" w:hAnsi="Times New Roman" w:cs="Times New Roman"/>
          <w:sz w:val="28"/>
        </w:rPr>
      </w:pPr>
      <w:r>
        <w:rPr>
          <w:rFonts w:ascii="Times New Roman" w:hAnsi="Times New Roman" w:cs="Times New Roman"/>
          <w:sz w:val="28"/>
        </w:rPr>
        <w:t xml:space="preserve">                                      </w:t>
      </w:r>
      <w:r w:rsidRPr="00ED373D">
        <w:rPr>
          <w:rFonts w:ascii="Times New Roman" w:hAnsi="Times New Roman" w:cs="Times New Roman"/>
          <w:sz w:val="28"/>
        </w:rPr>
        <w:t xml:space="preserve">Que resulta necesario modificar el Art. 26 que determina el pago voluntario de la multa, excluyendo a aquellos en la multa sea sanción accesoria de la inhabilitación, decomiso de bienes y/o mercaderías y/o de clausura, debiéndose agregar los casos de retención preventiva y/o resguardo de vehículos. </w:t>
      </w:r>
    </w:p>
    <w:p w:rsidR="001B2AC3" w:rsidRPr="00ED373D" w:rsidRDefault="001B2AC3" w:rsidP="001B2AC3">
      <w:pPr>
        <w:jc w:val="both"/>
        <w:rPr>
          <w:rFonts w:ascii="Times New Roman" w:hAnsi="Times New Roman" w:cs="Times New Roman"/>
          <w:sz w:val="28"/>
        </w:rPr>
      </w:pPr>
      <w:r>
        <w:rPr>
          <w:rFonts w:ascii="Times New Roman" w:hAnsi="Times New Roman" w:cs="Times New Roman"/>
          <w:sz w:val="28"/>
        </w:rPr>
        <w:t xml:space="preserve">                                      </w:t>
      </w:r>
      <w:r w:rsidRPr="00ED373D">
        <w:rPr>
          <w:rFonts w:ascii="Times New Roman" w:hAnsi="Times New Roman" w:cs="Times New Roman"/>
          <w:sz w:val="28"/>
        </w:rPr>
        <w:t>Que, asimismo, respecto del Art. 38 del mismo cuerpo normativo, se debe eliminar el texto que dice "y siempre que se hubiera producido el correspondiente descargo en tiempo y forma", dado que se trata de una exigencia que no hace al procedimiento de los re</w:t>
      </w:r>
      <w:r>
        <w:rPr>
          <w:rFonts w:ascii="Times New Roman" w:hAnsi="Times New Roman" w:cs="Times New Roman"/>
          <w:sz w:val="28"/>
        </w:rPr>
        <w:t xml:space="preserve">cursos de apelación y nulidad. </w:t>
      </w:r>
      <w:r w:rsidRPr="00ED373D">
        <w:rPr>
          <w:rFonts w:ascii="Times New Roman" w:hAnsi="Times New Roman" w:cs="Times New Roman"/>
          <w:sz w:val="28"/>
        </w:rPr>
        <w:t xml:space="preserve"> </w:t>
      </w:r>
    </w:p>
    <w:p w:rsidR="001B2AC3" w:rsidRPr="00ED373D" w:rsidRDefault="001B2AC3" w:rsidP="001B2AC3">
      <w:pPr>
        <w:jc w:val="both"/>
        <w:rPr>
          <w:rFonts w:ascii="Times New Roman" w:hAnsi="Times New Roman" w:cs="Times New Roman"/>
          <w:sz w:val="28"/>
        </w:rPr>
      </w:pPr>
      <w:r w:rsidRPr="00ED373D">
        <w:rPr>
          <w:rFonts w:ascii="Times New Roman" w:hAnsi="Times New Roman" w:cs="Times New Roman"/>
          <w:sz w:val="28"/>
        </w:rPr>
        <w:t>Por ello,</w:t>
      </w:r>
      <w:bookmarkStart w:id="0" w:name="_GoBack"/>
      <w:bookmarkEnd w:id="0"/>
    </w:p>
    <w:p w:rsidR="001B2AC3" w:rsidRDefault="001B2AC3" w:rsidP="001B2AC3">
      <w:pPr>
        <w:spacing w:line="276" w:lineRule="auto"/>
        <w:jc w:val="center"/>
        <w:rPr>
          <w:rFonts w:ascii="Times New Roman" w:hAnsi="Times New Roman" w:cs="Times New Roman"/>
          <w:b/>
          <w:sz w:val="32"/>
        </w:rPr>
      </w:pPr>
    </w:p>
    <w:p w:rsidR="001B2AC3" w:rsidRPr="00903D97" w:rsidRDefault="001B2AC3" w:rsidP="001B2AC3">
      <w:pPr>
        <w:spacing w:after="0" w:line="360" w:lineRule="auto"/>
        <w:jc w:val="center"/>
        <w:rPr>
          <w:rFonts w:ascii="Times New Roman" w:hAnsi="Times New Roman" w:cs="Times New Roman"/>
          <w:b/>
          <w:sz w:val="32"/>
        </w:rPr>
      </w:pPr>
      <w:r w:rsidRPr="00903D97">
        <w:rPr>
          <w:rFonts w:ascii="Times New Roman" w:hAnsi="Times New Roman" w:cs="Times New Roman"/>
          <w:b/>
          <w:sz w:val="32"/>
        </w:rPr>
        <w:t>EL CONCEJO DELIBERANTE MUNICIPAL DE TANTI</w:t>
      </w:r>
    </w:p>
    <w:p w:rsidR="001B2AC3" w:rsidRPr="00903D97" w:rsidRDefault="001B2AC3" w:rsidP="001B2AC3">
      <w:pPr>
        <w:spacing w:after="0" w:line="360" w:lineRule="auto"/>
        <w:jc w:val="center"/>
        <w:rPr>
          <w:rFonts w:ascii="Times New Roman" w:hAnsi="Times New Roman" w:cs="Times New Roman"/>
          <w:b/>
          <w:sz w:val="32"/>
        </w:rPr>
      </w:pPr>
      <w:r w:rsidRPr="00903D97">
        <w:rPr>
          <w:rFonts w:ascii="Times New Roman" w:hAnsi="Times New Roman" w:cs="Times New Roman"/>
          <w:b/>
          <w:sz w:val="32"/>
        </w:rPr>
        <w:t>SANCIONA CON FUERZA DE</w:t>
      </w:r>
    </w:p>
    <w:p w:rsidR="001B2AC3" w:rsidRDefault="001B2AC3" w:rsidP="001B2AC3">
      <w:pPr>
        <w:spacing w:after="0" w:line="360" w:lineRule="auto"/>
        <w:jc w:val="center"/>
        <w:rPr>
          <w:rFonts w:ascii="Times New Roman" w:hAnsi="Times New Roman" w:cs="Times New Roman"/>
          <w:b/>
          <w:sz w:val="32"/>
        </w:rPr>
      </w:pPr>
      <w:r w:rsidRPr="00903D97">
        <w:rPr>
          <w:rFonts w:ascii="Times New Roman" w:hAnsi="Times New Roman" w:cs="Times New Roman"/>
          <w:b/>
          <w:sz w:val="32"/>
        </w:rPr>
        <w:t>ORDENANZA</w:t>
      </w:r>
    </w:p>
    <w:p w:rsidR="001B2AC3" w:rsidRDefault="001B2AC3" w:rsidP="001B2AC3">
      <w:pPr>
        <w:spacing w:line="276" w:lineRule="auto"/>
        <w:jc w:val="center"/>
        <w:rPr>
          <w:rFonts w:ascii="Times New Roman" w:hAnsi="Times New Roman" w:cs="Times New Roman"/>
          <w:b/>
          <w:sz w:val="32"/>
        </w:rPr>
      </w:pPr>
    </w:p>
    <w:p w:rsidR="001B2AC3" w:rsidRPr="00903D97" w:rsidRDefault="001B2AC3" w:rsidP="001B2AC3">
      <w:pPr>
        <w:jc w:val="both"/>
        <w:rPr>
          <w:rFonts w:ascii="Times New Roman" w:hAnsi="Times New Roman" w:cs="Times New Roman"/>
          <w:i/>
          <w:sz w:val="28"/>
        </w:rPr>
      </w:pPr>
      <w:r w:rsidRPr="00903D97">
        <w:rPr>
          <w:rFonts w:ascii="Times New Roman" w:hAnsi="Times New Roman" w:cs="Times New Roman"/>
          <w:b/>
          <w:sz w:val="28"/>
        </w:rPr>
        <w:t>Artículo 1 °</w:t>
      </w:r>
      <w:r w:rsidRPr="00ED373D">
        <w:rPr>
          <w:rFonts w:ascii="Times New Roman" w:hAnsi="Times New Roman" w:cs="Times New Roman"/>
          <w:sz w:val="28"/>
        </w:rPr>
        <w:t xml:space="preserve">: </w:t>
      </w:r>
      <w:r w:rsidRPr="00903D97">
        <w:rPr>
          <w:rFonts w:ascii="Times New Roman" w:hAnsi="Times New Roman" w:cs="Times New Roman"/>
          <w:b/>
          <w:sz w:val="28"/>
        </w:rPr>
        <w:t>MODIFÍQUESE</w:t>
      </w:r>
      <w:r w:rsidRPr="00ED373D">
        <w:rPr>
          <w:rFonts w:ascii="Times New Roman" w:hAnsi="Times New Roman" w:cs="Times New Roman"/>
          <w:sz w:val="28"/>
        </w:rPr>
        <w:t xml:space="preserve"> el Art. 26 de la Ordenanza Nº 196</w:t>
      </w:r>
      <w:r>
        <w:rPr>
          <w:rFonts w:ascii="Times New Roman" w:hAnsi="Times New Roman" w:cs="Times New Roman"/>
          <w:sz w:val="28"/>
        </w:rPr>
        <w:t>/04</w:t>
      </w:r>
      <w:r w:rsidRPr="00ED373D">
        <w:rPr>
          <w:rFonts w:ascii="Times New Roman" w:hAnsi="Times New Roman" w:cs="Times New Roman"/>
          <w:sz w:val="28"/>
        </w:rPr>
        <w:t xml:space="preserve">, el que quedará redactado de la siguiente manera: "Art. 26to.: </w:t>
      </w:r>
      <w:r w:rsidRPr="00903D97">
        <w:rPr>
          <w:rFonts w:ascii="Times New Roman" w:hAnsi="Times New Roman" w:cs="Times New Roman"/>
          <w:i/>
          <w:sz w:val="28"/>
        </w:rPr>
        <w:t xml:space="preserve">Del Pago Voluntario. Todo infractor o responsable de una infracción cometida podrá optar por el pago voluntario de la multa. Gozarán de este beneficio las personas que comparezcan espontáneamente ante el Juzgado Administrativo de Faltas, dentro de los cinco días de constatada la infracción y, aun cuando hubiere sido citado por el Tribunal, se le concederá igualmente ese beneficio si se presenta en igual término. No se podrá hacer uso del beneficio establecido en el Art. anterior: </w:t>
      </w:r>
    </w:p>
    <w:p w:rsidR="001B2AC3" w:rsidRPr="00903D97" w:rsidRDefault="001B2AC3" w:rsidP="001B2AC3">
      <w:pPr>
        <w:jc w:val="both"/>
        <w:rPr>
          <w:rFonts w:ascii="Times New Roman" w:hAnsi="Times New Roman" w:cs="Times New Roman"/>
          <w:i/>
          <w:sz w:val="28"/>
        </w:rPr>
      </w:pPr>
      <w:r w:rsidRPr="00903D97">
        <w:rPr>
          <w:rFonts w:ascii="Times New Roman" w:hAnsi="Times New Roman" w:cs="Times New Roman"/>
          <w:i/>
          <w:sz w:val="28"/>
        </w:rPr>
        <w:t xml:space="preserve">a) Cuando la multa sea sanción accesoria de la inhabilitación, decomiso de bienes y/o mercaderías y/o de clausura y/o retención preventiva y/o resguardo de vehículos. </w:t>
      </w:r>
    </w:p>
    <w:p w:rsidR="001B2AC3" w:rsidRDefault="001B2AC3" w:rsidP="001B2AC3">
      <w:pPr>
        <w:jc w:val="both"/>
        <w:rPr>
          <w:rFonts w:ascii="Times New Roman" w:hAnsi="Times New Roman" w:cs="Times New Roman"/>
          <w:i/>
          <w:sz w:val="28"/>
        </w:rPr>
      </w:pPr>
      <w:r w:rsidRPr="00903D97">
        <w:rPr>
          <w:rFonts w:ascii="Times New Roman" w:hAnsi="Times New Roman" w:cs="Times New Roman"/>
          <w:i/>
          <w:sz w:val="28"/>
        </w:rPr>
        <w:t>b) En casos de reincidencia".</w:t>
      </w:r>
    </w:p>
    <w:p w:rsidR="001B2AC3" w:rsidRPr="00903D97" w:rsidRDefault="001B2AC3" w:rsidP="001B2AC3">
      <w:pPr>
        <w:jc w:val="both"/>
        <w:rPr>
          <w:rFonts w:ascii="Times New Roman" w:hAnsi="Times New Roman" w:cs="Times New Roman"/>
          <w:i/>
          <w:sz w:val="28"/>
        </w:rPr>
      </w:pPr>
    </w:p>
    <w:p w:rsidR="001B2AC3" w:rsidRPr="00ED373D" w:rsidRDefault="001B2AC3" w:rsidP="001B2AC3">
      <w:pPr>
        <w:jc w:val="both"/>
        <w:rPr>
          <w:rFonts w:ascii="Times New Roman" w:hAnsi="Times New Roman" w:cs="Times New Roman"/>
          <w:sz w:val="28"/>
        </w:rPr>
      </w:pPr>
      <w:r w:rsidRPr="00903D97">
        <w:rPr>
          <w:rFonts w:ascii="Times New Roman" w:hAnsi="Times New Roman" w:cs="Times New Roman"/>
          <w:b/>
          <w:sz w:val="28"/>
        </w:rPr>
        <w:t>Artículo 2 °</w:t>
      </w:r>
      <w:r w:rsidRPr="00ED373D">
        <w:rPr>
          <w:rFonts w:ascii="Times New Roman" w:hAnsi="Times New Roman" w:cs="Times New Roman"/>
          <w:sz w:val="28"/>
        </w:rPr>
        <w:t xml:space="preserve">: </w:t>
      </w:r>
      <w:r w:rsidRPr="00903D97">
        <w:rPr>
          <w:rFonts w:ascii="Times New Roman" w:hAnsi="Times New Roman" w:cs="Times New Roman"/>
          <w:b/>
          <w:sz w:val="28"/>
        </w:rPr>
        <w:t xml:space="preserve">MODIFÍQUESE </w:t>
      </w:r>
      <w:r w:rsidRPr="00ED373D">
        <w:rPr>
          <w:rFonts w:ascii="Times New Roman" w:hAnsi="Times New Roman" w:cs="Times New Roman"/>
          <w:sz w:val="28"/>
        </w:rPr>
        <w:t>el Art. 38 de la Ordenanza· Nº 196</w:t>
      </w:r>
      <w:r>
        <w:rPr>
          <w:rFonts w:ascii="Times New Roman" w:hAnsi="Times New Roman" w:cs="Times New Roman"/>
          <w:sz w:val="28"/>
        </w:rPr>
        <w:t>/04</w:t>
      </w:r>
      <w:r w:rsidRPr="00ED373D">
        <w:rPr>
          <w:rFonts w:ascii="Times New Roman" w:hAnsi="Times New Roman" w:cs="Times New Roman"/>
          <w:sz w:val="28"/>
        </w:rPr>
        <w:t>, el que quedará redactado de la siguiente manera: "Art.3</w:t>
      </w:r>
      <w:r>
        <w:rPr>
          <w:rFonts w:ascii="Times New Roman" w:hAnsi="Times New Roman" w:cs="Times New Roman"/>
          <w:sz w:val="28"/>
        </w:rPr>
        <w:t>8</w:t>
      </w:r>
      <w:r w:rsidRPr="00ED373D">
        <w:rPr>
          <w:rFonts w:ascii="Times New Roman" w:hAnsi="Times New Roman" w:cs="Times New Roman"/>
          <w:sz w:val="28"/>
        </w:rPr>
        <w:t>vo:.</w:t>
      </w:r>
      <w:r w:rsidRPr="00903D97">
        <w:rPr>
          <w:rFonts w:ascii="Times New Roman" w:hAnsi="Times New Roman" w:cs="Times New Roman"/>
          <w:i/>
          <w:sz w:val="28"/>
        </w:rPr>
        <w:t>Forma:</w:t>
      </w:r>
      <w:r w:rsidRPr="00ED373D">
        <w:rPr>
          <w:rFonts w:ascii="Times New Roman" w:hAnsi="Times New Roman" w:cs="Times New Roman"/>
          <w:sz w:val="28"/>
        </w:rPr>
        <w:t xml:space="preserve"> </w:t>
      </w:r>
      <w:r w:rsidRPr="00903D97">
        <w:rPr>
          <w:rFonts w:ascii="Times New Roman" w:hAnsi="Times New Roman" w:cs="Times New Roman"/>
          <w:i/>
          <w:sz w:val="28"/>
        </w:rPr>
        <w:t>Los recursos de apelación y nulidad se interpondrán ante el Juez Administrativo de Faltas en forma fundada y por escrito, debiendo indicarse los motivos de agravio, dentro del plazo de tres días a partir de la notificación de la resolución impugnada. En el caso de procedimientos relacionados a infracciones sobre el tratamiento de productos alimenticios perecederos, el plazo se reducir a veinticuatro horas. Una vez vencido el plazo fijado para interponer cada recurso, no se admitirá recurso alguno. Los términos comenzaran a correr a partir de las cero horas del día siguiente al de la notificación de la sentencia, venciendo a la primera hora del día hábil subsiguiente"</w:t>
      </w:r>
      <w:r w:rsidRPr="00ED373D">
        <w:rPr>
          <w:rFonts w:ascii="Times New Roman" w:hAnsi="Times New Roman" w:cs="Times New Roman"/>
          <w:sz w:val="28"/>
        </w:rPr>
        <w:t>.</w:t>
      </w:r>
    </w:p>
    <w:p w:rsidR="001B2AC3" w:rsidRPr="00ED373D" w:rsidRDefault="001B2AC3" w:rsidP="001B2AC3">
      <w:pPr>
        <w:rPr>
          <w:rFonts w:ascii="Times New Roman" w:hAnsi="Times New Roman" w:cs="Times New Roman"/>
          <w:sz w:val="28"/>
        </w:rPr>
      </w:pPr>
    </w:p>
    <w:p w:rsidR="001B2AC3" w:rsidRDefault="001B2AC3" w:rsidP="001B2AC3">
      <w:pPr>
        <w:rPr>
          <w:sz w:val="28"/>
        </w:rPr>
      </w:pPr>
      <w:r w:rsidRPr="00903D97">
        <w:rPr>
          <w:rFonts w:ascii="Times New Roman" w:hAnsi="Times New Roman" w:cs="Times New Roman"/>
          <w:b/>
          <w:sz w:val="28"/>
        </w:rPr>
        <w:t>Artículo 3°</w:t>
      </w:r>
      <w:r w:rsidRPr="00ED373D">
        <w:rPr>
          <w:rFonts w:ascii="Times New Roman" w:hAnsi="Times New Roman" w:cs="Times New Roman"/>
          <w:sz w:val="28"/>
        </w:rPr>
        <w:t xml:space="preserve">: </w:t>
      </w:r>
      <w:r w:rsidRPr="00903D97">
        <w:rPr>
          <w:rFonts w:ascii="Times New Roman" w:hAnsi="Times New Roman" w:cs="Times New Roman"/>
          <w:b/>
          <w:sz w:val="28"/>
        </w:rPr>
        <w:t>COMUNÍQUESE</w:t>
      </w:r>
      <w:r w:rsidRPr="00ED373D">
        <w:rPr>
          <w:rFonts w:ascii="Times New Roman" w:hAnsi="Times New Roman" w:cs="Times New Roman"/>
          <w:sz w:val="28"/>
        </w:rPr>
        <w:t>, Promúlguese, Publíquese, dese al Registro Municipal y</w:t>
      </w:r>
      <w:r w:rsidRPr="00ED373D">
        <w:rPr>
          <w:sz w:val="28"/>
        </w:rPr>
        <w:t xml:space="preserve"> Archívese.</w:t>
      </w:r>
    </w:p>
    <w:p w:rsidR="001B2AC3" w:rsidRDefault="001B2AC3" w:rsidP="001B2AC3">
      <w:pPr>
        <w:rPr>
          <w:sz w:val="28"/>
        </w:rPr>
      </w:pPr>
    </w:p>
    <w:p w:rsidR="001B2AC3" w:rsidRDefault="001B2AC3" w:rsidP="001B2AC3">
      <w:pPr>
        <w:rPr>
          <w:sz w:val="28"/>
        </w:rPr>
      </w:pPr>
    </w:p>
    <w:p w:rsidR="001B2AC3" w:rsidRPr="00903D97" w:rsidRDefault="001B2AC3" w:rsidP="001B2AC3">
      <w:pPr>
        <w:spacing w:after="0" w:line="240" w:lineRule="auto"/>
      </w:pPr>
      <w:r w:rsidRPr="00903D97">
        <w:t xml:space="preserve">Dada en Sala de </w:t>
      </w:r>
    </w:p>
    <w:p w:rsidR="001B2AC3" w:rsidRPr="00903D97" w:rsidRDefault="001B2AC3" w:rsidP="001B2AC3">
      <w:pPr>
        <w:spacing w:after="0" w:line="240" w:lineRule="auto"/>
      </w:pPr>
      <w:r w:rsidRPr="00903D97">
        <w:t>Sesiones el</w:t>
      </w:r>
      <w:r>
        <w:t xml:space="preserve"> 2/12</w:t>
      </w:r>
    </w:p>
    <w:p w:rsidR="001B2AC3" w:rsidRPr="00903D97" w:rsidRDefault="001B2AC3" w:rsidP="001B2AC3">
      <w:pPr>
        <w:spacing w:after="0" w:line="240" w:lineRule="auto"/>
      </w:pPr>
      <w:r w:rsidRPr="00903D97">
        <w:t>S/ Acta Nº</w:t>
      </w:r>
      <w:r>
        <w:t xml:space="preserve"> 37</w:t>
      </w:r>
    </w:p>
    <w:p w:rsidR="00D05265" w:rsidRDefault="00D05265"/>
    <w:sectPr w:rsidR="00D05265" w:rsidSect="001B2AC3">
      <w:headerReference w:type="first" r:id="rId4"/>
      <w:pgSz w:w="12240" w:h="20160" w:code="5"/>
      <w:pgMar w:top="1417" w:right="1701" w:bottom="1417" w:left="1701"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3D97" w:rsidRDefault="001B2AC3">
    <w:pPr>
      <w:pStyle w:val="Encabezado"/>
    </w:pPr>
    <w:r>
      <w:rPr>
        <w:noProof/>
        <w:lang w:eastAsia="es-AR"/>
      </w:rPr>
      <w:drawing>
        <wp:inline distT="0" distB="0" distL="0" distR="0" wp14:anchorId="02CFB68A" wp14:editId="759A6C0D">
          <wp:extent cx="1838325" cy="101917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8325" cy="101917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FF2"/>
    <w:rsid w:val="001B2AC3"/>
    <w:rsid w:val="002F0FF2"/>
    <w:rsid w:val="00D0526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69694E-A573-4E3B-B974-F5BF48868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AC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B2AC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B2AC3"/>
  </w:style>
  <w:style w:type="paragraph" w:styleId="Textodeglobo">
    <w:name w:val="Balloon Text"/>
    <w:basedOn w:val="Normal"/>
    <w:link w:val="TextodegloboCar"/>
    <w:uiPriority w:val="99"/>
    <w:semiHidden/>
    <w:unhideWhenUsed/>
    <w:rsid w:val="001B2AC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B2A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414</Words>
  <Characters>2282</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2</cp:revision>
  <cp:lastPrinted>2024-12-03T11:53:00Z</cp:lastPrinted>
  <dcterms:created xsi:type="dcterms:W3CDTF">2024-12-03T11:51:00Z</dcterms:created>
  <dcterms:modified xsi:type="dcterms:W3CDTF">2024-12-03T11:55:00Z</dcterms:modified>
</cp:coreProperties>
</file>