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6357" w:rsidRDefault="00CF6357" w:rsidP="00402031">
      <w:pPr>
        <w:spacing w:after="0" w:line="240" w:lineRule="auto"/>
        <w:jc w:val="center"/>
        <w:rPr>
          <w:rFonts w:ascii="Times New Roman" w:eastAsia="Times New Roman" w:hAnsi="Times New Roman"/>
          <w:b/>
          <w:sz w:val="40"/>
          <w:szCs w:val="28"/>
          <w:lang w:val="es-ES" w:eastAsia="es-ES"/>
        </w:rPr>
      </w:pPr>
      <w:r w:rsidRPr="00CF6357">
        <w:rPr>
          <w:rFonts w:ascii="Times New Roman" w:eastAsia="Times New Roman" w:hAnsi="Times New Roman"/>
          <w:b/>
          <w:sz w:val="40"/>
          <w:szCs w:val="28"/>
          <w:lang w:val="es-ES" w:eastAsia="es-ES"/>
        </w:rPr>
        <w:t>ORDENANZA Nº 1522/25</w:t>
      </w:r>
      <w:bookmarkStart w:id="0" w:name="_GoBack"/>
      <w:bookmarkEnd w:id="0"/>
    </w:p>
    <w:p w:rsidR="00402031" w:rsidRPr="00402031" w:rsidRDefault="00402031" w:rsidP="00402031">
      <w:pPr>
        <w:spacing w:after="0" w:line="240" w:lineRule="auto"/>
        <w:jc w:val="center"/>
        <w:rPr>
          <w:rFonts w:ascii="Times New Roman" w:eastAsia="Times New Roman" w:hAnsi="Times New Roman"/>
          <w:sz w:val="16"/>
          <w:szCs w:val="28"/>
          <w:lang w:val="es-ES" w:eastAsia="es-ES"/>
        </w:rPr>
      </w:pPr>
      <w:r w:rsidRPr="00402031">
        <w:rPr>
          <w:rFonts w:ascii="Times New Roman" w:eastAsia="Times New Roman" w:hAnsi="Times New Roman"/>
          <w:sz w:val="22"/>
          <w:szCs w:val="28"/>
          <w:lang w:val="es-ES" w:eastAsia="es-ES"/>
        </w:rPr>
        <w:t>“aumento sueldo Mayo”</w:t>
      </w:r>
    </w:p>
    <w:p w:rsidR="00CF6357" w:rsidRPr="00CF6357" w:rsidRDefault="00CF6357" w:rsidP="00CF6357">
      <w:pPr>
        <w:spacing w:after="0" w:line="276" w:lineRule="auto"/>
        <w:rPr>
          <w:rFonts w:ascii="Times New Roman" w:eastAsia="Times New Roman" w:hAnsi="Times New Roman"/>
          <w:b/>
          <w:sz w:val="28"/>
          <w:szCs w:val="28"/>
          <w:lang w:val="es-ES" w:eastAsia="es-ES"/>
        </w:rPr>
      </w:pPr>
    </w:p>
    <w:p w:rsidR="00CF6357" w:rsidRPr="00CF6357" w:rsidRDefault="00CF6357" w:rsidP="00CF6357">
      <w:pPr>
        <w:spacing w:after="0" w:line="276" w:lineRule="auto"/>
        <w:ind w:firstLine="851"/>
        <w:jc w:val="both"/>
        <w:rPr>
          <w:rFonts w:ascii="Times New Roman" w:eastAsia="Times New Roman" w:hAnsi="Times New Roman"/>
          <w:sz w:val="28"/>
          <w:szCs w:val="28"/>
          <w:lang w:val="es-ES" w:eastAsia="es-ES"/>
        </w:rPr>
      </w:pPr>
      <w:r w:rsidRPr="00CF6357">
        <w:rPr>
          <w:rFonts w:ascii="Times New Roman" w:eastAsia="Times New Roman" w:hAnsi="Times New Roman"/>
          <w:b/>
          <w:sz w:val="28"/>
          <w:szCs w:val="28"/>
          <w:lang w:val="es-ES" w:eastAsia="es-ES"/>
        </w:rPr>
        <w:t xml:space="preserve">   </w:t>
      </w:r>
      <w:r w:rsidRPr="00CF6357">
        <w:rPr>
          <w:rFonts w:ascii="Times New Roman" w:eastAsia="Times New Roman" w:hAnsi="Times New Roman"/>
          <w:sz w:val="28"/>
          <w:szCs w:val="28"/>
          <w:lang w:val="es-ES" w:eastAsia="es-ES"/>
        </w:rPr>
        <w:t xml:space="preserve"> </w:t>
      </w:r>
    </w:p>
    <w:p w:rsidR="00CF6357" w:rsidRPr="00CF6357" w:rsidRDefault="00CF6357" w:rsidP="00CF6357">
      <w:pPr>
        <w:shd w:val="clear" w:color="auto" w:fill="FFFFFF"/>
        <w:spacing w:after="0" w:line="360" w:lineRule="auto"/>
        <w:ind w:firstLine="708"/>
        <w:jc w:val="both"/>
        <w:textAlignment w:val="baseline"/>
        <w:rPr>
          <w:rFonts w:ascii="Times New Roman" w:eastAsia="Times New Roman" w:hAnsi="Times New Roman"/>
          <w:sz w:val="32"/>
          <w:szCs w:val="28"/>
          <w:lang w:val="es-ES" w:eastAsia="es-AR"/>
        </w:rPr>
      </w:pPr>
      <w:r w:rsidRPr="00CF6357">
        <w:rPr>
          <w:rFonts w:ascii="Times New Roman" w:eastAsia="Times New Roman" w:hAnsi="Times New Roman"/>
          <w:b/>
          <w:bCs/>
          <w:sz w:val="32"/>
          <w:szCs w:val="28"/>
          <w:bdr w:val="none" w:sz="0" w:space="0" w:color="auto" w:frame="1"/>
          <w:lang w:val="es-ES" w:eastAsia="es-AR"/>
        </w:rPr>
        <w:t>VISTO:</w:t>
      </w:r>
    </w:p>
    <w:p w:rsidR="00CF6357" w:rsidRPr="00CF6357" w:rsidRDefault="00CF6357" w:rsidP="00CF6357">
      <w:pPr>
        <w:shd w:val="clear" w:color="auto" w:fill="FFFFFF"/>
        <w:spacing w:after="225" w:line="360" w:lineRule="auto"/>
        <w:ind w:firstLine="708"/>
        <w:jc w:val="both"/>
        <w:rPr>
          <w:rFonts w:ascii="Times New Roman" w:eastAsia="Verdana" w:hAnsi="Times New Roman"/>
          <w:sz w:val="28"/>
          <w:szCs w:val="28"/>
        </w:rPr>
      </w:pPr>
      <w:r>
        <w:rPr>
          <w:rFonts w:ascii="Times New Roman" w:eastAsia="Verdana" w:hAnsi="Times New Roman"/>
          <w:sz w:val="28"/>
          <w:szCs w:val="28"/>
        </w:rPr>
        <w:t xml:space="preserve">                </w:t>
      </w:r>
      <w:r w:rsidRPr="00CF6357">
        <w:rPr>
          <w:rFonts w:ascii="Times New Roman" w:eastAsia="Verdana" w:hAnsi="Times New Roman"/>
          <w:sz w:val="28"/>
          <w:szCs w:val="28"/>
        </w:rPr>
        <w:t>La necesidad de mejorar los salarios de los dependientes Municipales, y</w:t>
      </w:r>
    </w:p>
    <w:p w:rsidR="00CF6357" w:rsidRPr="00CF6357" w:rsidRDefault="00CF6357" w:rsidP="00CF6357">
      <w:pPr>
        <w:shd w:val="clear" w:color="auto" w:fill="FFFFFF"/>
        <w:spacing w:after="0" w:line="360" w:lineRule="auto"/>
        <w:ind w:firstLine="708"/>
        <w:jc w:val="both"/>
        <w:textAlignment w:val="baseline"/>
        <w:rPr>
          <w:rFonts w:ascii="Times New Roman" w:eastAsia="Times New Roman" w:hAnsi="Times New Roman"/>
          <w:b/>
          <w:bCs/>
          <w:sz w:val="32"/>
          <w:szCs w:val="28"/>
          <w:bdr w:val="none" w:sz="0" w:space="0" w:color="auto" w:frame="1"/>
          <w:lang w:val="es-ES" w:eastAsia="es-AR"/>
        </w:rPr>
      </w:pPr>
      <w:r w:rsidRPr="00CF6357">
        <w:rPr>
          <w:rFonts w:ascii="Times New Roman" w:eastAsia="Times New Roman" w:hAnsi="Times New Roman"/>
          <w:b/>
          <w:bCs/>
          <w:sz w:val="32"/>
          <w:szCs w:val="28"/>
          <w:bdr w:val="none" w:sz="0" w:space="0" w:color="auto" w:frame="1"/>
          <w:lang w:val="es-ES" w:eastAsia="es-AR"/>
        </w:rPr>
        <w:t>CONSIDERANDO:</w:t>
      </w:r>
    </w:p>
    <w:p w:rsidR="00CF6357" w:rsidRPr="00CF6357" w:rsidRDefault="00CF6357" w:rsidP="00CF6357">
      <w:pPr>
        <w:spacing w:line="36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eastAsia="es-ES"/>
        </w:rPr>
      </w:pPr>
      <w:r>
        <w:rPr>
          <w:rFonts w:ascii="Times New Roman" w:eastAsia="Verdana" w:hAnsi="Times New Roman"/>
          <w:sz w:val="28"/>
          <w:szCs w:val="28"/>
        </w:rPr>
        <w:t xml:space="preserve">                </w:t>
      </w:r>
      <w:r w:rsidRPr="00CF6357">
        <w:rPr>
          <w:rFonts w:ascii="Times New Roman" w:eastAsia="Verdana" w:hAnsi="Times New Roman"/>
          <w:sz w:val="28"/>
          <w:szCs w:val="28"/>
        </w:rPr>
        <w:t xml:space="preserve">Que si bien la Ordenanza N° </w:t>
      </w:r>
      <w:r w:rsidRPr="00CF6357">
        <w:rPr>
          <w:rFonts w:ascii="Times New Roman" w:hAnsi="Times New Roman"/>
          <w:bCs/>
          <w:sz w:val="28"/>
          <w:szCs w:val="28"/>
        </w:rPr>
        <w:t>1510/25 autoriza</w:t>
      </w:r>
      <w:r w:rsidRPr="00CF6357">
        <w:rPr>
          <w:rFonts w:ascii="Times New Roman" w:eastAsia="Times New Roman" w:hAnsi="Times New Roman"/>
          <w:b/>
          <w:sz w:val="28"/>
          <w:szCs w:val="28"/>
          <w:lang w:val="es-ES" w:eastAsia="es-ES"/>
        </w:rPr>
        <w:t xml:space="preserve"> </w:t>
      </w:r>
      <w:r w:rsidRPr="00CF6357">
        <w:rPr>
          <w:rFonts w:ascii="Times New Roman" w:eastAsia="Times New Roman" w:hAnsi="Times New Roman"/>
          <w:bCs/>
          <w:sz w:val="28"/>
          <w:szCs w:val="28"/>
          <w:lang w:val="es-ES" w:eastAsia="es-ES"/>
        </w:rPr>
        <w:t>al Departamento Ejecutivo Municipal a incrementar, a partir del segundo trimestre año 2025, los haberes</w:t>
      </w:r>
      <w:r w:rsidRPr="00CF6357">
        <w:rPr>
          <w:rFonts w:ascii="Times New Roman" w:eastAsia="Times New Roman" w:hAnsi="Times New Roman"/>
          <w:b/>
          <w:sz w:val="28"/>
          <w:szCs w:val="28"/>
          <w:lang w:val="es-ES" w:eastAsia="es-ES"/>
        </w:rPr>
        <w:t xml:space="preserve"> </w:t>
      </w:r>
      <w:r w:rsidRPr="00CF6357">
        <w:rPr>
          <w:rFonts w:ascii="Times New Roman" w:eastAsia="Verdana" w:hAnsi="Times New Roman"/>
          <w:sz w:val="28"/>
          <w:szCs w:val="28"/>
        </w:rPr>
        <w:t>para los dependientes de la Administración Municipal</w:t>
      </w:r>
      <w:r w:rsidRPr="00CF6357">
        <w:rPr>
          <w:rFonts w:ascii="Times New Roman" w:eastAsia="Times New Roman" w:hAnsi="Times New Roman"/>
          <w:sz w:val="28"/>
          <w:szCs w:val="28"/>
          <w:lang w:val="es-ES" w:eastAsia="es-ES"/>
        </w:rPr>
        <w:t xml:space="preserve"> en forma trimestral </w:t>
      </w:r>
      <w:r w:rsidRPr="00CF6357">
        <w:rPr>
          <w:rFonts w:ascii="Times New Roman" w:eastAsia="Verdana" w:hAnsi="Times New Roman"/>
          <w:sz w:val="28"/>
          <w:szCs w:val="28"/>
        </w:rPr>
        <w:t xml:space="preserve">conforme índice precio al consumidor emitido por el </w:t>
      </w:r>
      <w:r w:rsidRPr="00CF6357">
        <w:rPr>
          <w:rFonts w:ascii="Times New Roman" w:eastAsia="Times New Roman" w:hAnsi="Times New Roman"/>
          <w:sz w:val="28"/>
          <w:szCs w:val="28"/>
          <w:lang w:eastAsia="es-ES"/>
        </w:rPr>
        <w:t>Instituto Nacional de Estadística y Censos de la República Argentina (INDEC), es necesario, a los fines de aliviar la difícil situación que afrontan hoy los trabajadores Municipales, disponer un incremento salarial para el mes de Mayo de 2025.</w:t>
      </w:r>
    </w:p>
    <w:p w:rsidR="00CF6357" w:rsidRPr="00CF6357" w:rsidRDefault="00CF6357" w:rsidP="00CF6357">
      <w:pPr>
        <w:spacing w:line="360" w:lineRule="auto"/>
        <w:ind w:firstLine="708"/>
        <w:jc w:val="both"/>
        <w:rPr>
          <w:rFonts w:ascii="Times New Roman" w:eastAsia="Verdana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es-ES"/>
        </w:rPr>
        <w:t xml:space="preserve">             </w:t>
      </w:r>
      <w:r w:rsidRPr="00CF6357">
        <w:rPr>
          <w:rFonts w:ascii="Times New Roman" w:eastAsia="Times New Roman" w:hAnsi="Times New Roman"/>
          <w:sz w:val="28"/>
          <w:szCs w:val="28"/>
          <w:lang w:eastAsia="es-ES"/>
        </w:rPr>
        <w:t xml:space="preserve">Que </w:t>
      </w:r>
      <w:r w:rsidRPr="00CF6357">
        <w:rPr>
          <w:rFonts w:ascii="Times New Roman" w:eastAsia="Verdana" w:hAnsi="Times New Roman"/>
          <w:sz w:val="28"/>
          <w:szCs w:val="28"/>
        </w:rPr>
        <w:t>como sabemos, es una constante el aumento del costo de vida, lo que repercute invariablemente en los salarios de los dependientes Municipales.</w:t>
      </w:r>
    </w:p>
    <w:p w:rsidR="00CF6357" w:rsidRPr="00CF6357" w:rsidRDefault="00CF6357" w:rsidP="00CF6357">
      <w:pPr>
        <w:shd w:val="clear" w:color="auto" w:fill="FFFFFF"/>
        <w:spacing w:after="225" w:line="360" w:lineRule="auto"/>
        <w:ind w:firstLine="708"/>
        <w:jc w:val="both"/>
        <w:rPr>
          <w:rFonts w:ascii="Times New Roman" w:eastAsia="Verdana" w:hAnsi="Times New Roman"/>
          <w:sz w:val="28"/>
          <w:szCs w:val="28"/>
        </w:rPr>
      </w:pPr>
      <w:r w:rsidRPr="00CF6357">
        <w:rPr>
          <w:rFonts w:ascii="Times New Roman" w:eastAsia="Verdana" w:hAnsi="Times New Roman"/>
          <w:sz w:val="28"/>
          <w:szCs w:val="28"/>
        </w:rPr>
        <w:t xml:space="preserve"> </w:t>
      </w:r>
      <w:r>
        <w:rPr>
          <w:rFonts w:ascii="Times New Roman" w:eastAsia="Verdana" w:hAnsi="Times New Roman"/>
          <w:sz w:val="28"/>
          <w:szCs w:val="28"/>
        </w:rPr>
        <w:t xml:space="preserve">            </w:t>
      </w:r>
      <w:r w:rsidRPr="00CF6357">
        <w:rPr>
          <w:rFonts w:ascii="Times New Roman" w:eastAsia="Verdana" w:hAnsi="Times New Roman"/>
          <w:sz w:val="28"/>
          <w:szCs w:val="28"/>
        </w:rPr>
        <w:t>Que esta Ordenanza tiende a equilibrar, dentro de las posibilidades económicas y financieras del Municipio, el poder adquisitivo de los salarios Municipales, por lo que se propone un incremento sobre el sueldo básico consistente en un diez por ciento (10%) a partir del mes de Mayo del cte. año, porcentaje que les permita afrontar en mejor posición la situación que se vive por efecto de la suba de precios y costo de vida.</w:t>
      </w:r>
    </w:p>
    <w:p w:rsidR="00CF6357" w:rsidRPr="00CF6357" w:rsidRDefault="00CF6357" w:rsidP="00CF6357">
      <w:pPr>
        <w:shd w:val="clear" w:color="auto" w:fill="FFFFFF"/>
        <w:spacing w:after="225" w:line="360" w:lineRule="auto"/>
        <w:ind w:firstLine="708"/>
        <w:jc w:val="both"/>
        <w:rPr>
          <w:rFonts w:ascii="Times New Roman" w:eastAsia="Verdana" w:hAnsi="Times New Roman"/>
          <w:sz w:val="28"/>
          <w:szCs w:val="28"/>
        </w:rPr>
      </w:pPr>
      <w:r w:rsidRPr="00CF6357">
        <w:rPr>
          <w:rFonts w:ascii="Times New Roman" w:eastAsia="Verdana" w:hAnsi="Times New Roman"/>
          <w:sz w:val="28"/>
          <w:szCs w:val="28"/>
        </w:rPr>
        <w:t xml:space="preserve"> </w:t>
      </w:r>
    </w:p>
    <w:p w:rsidR="00CF6357" w:rsidRPr="00CF6357" w:rsidRDefault="00CF6357" w:rsidP="00CF6357">
      <w:pPr>
        <w:shd w:val="clear" w:color="auto" w:fill="FFFFFF"/>
        <w:spacing w:after="225" w:line="360" w:lineRule="auto"/>
        <w:jc w:val="both"/>
        <w:rPr>
          <w:rFonts w:ascii="Times New Roman" w:eastAsia="Verdana" w:hAnsi="Times New Roman"/>
          <w:sz w:val="28"/>
          <w:szCs w:val="28"/>
        </w:rPr>
      </w:pPr>
      <w:r w:rsidRPr="00CF6357">
        <w:rPr>
          <w:rFonts w:ascii="Times New Roman" w:eastAsia="Verdana" w:hAnsi="Times New Roman"/>
          <w:sz w:val="28"/>
          <w:szCs w:val="28"/>
        </w:rPr>
        <w:t xml:space="preserve">                </w:t>
      </w:r>
      <w:r>
        <w:rPr>
          <w:rFonts w:ascii="Times New Roman" w:eastAsia="Verdana" w:hAnsi="Times New Roman"/>
          <w:sz w:val="28"/>
          <w:szCs w:val="28"/>
        </w:rPr>
        <w:t xml:space="preserve">           </w:t>
      </w:r>
      <w:r w:rsidRPr="00CF6357">
        <w:rPr>
          <w:rFonts w:ascii="Times New Roman" w:eastAsia="Verdana" w:hAnsi="Times New Roman"/>
          <w:sz w:val="28"/>
          <w:szCs w:val="28"/>
        </w:rPr>
        <w:t>Que es competencia de ese Concejo Deliberante fijar las remuneraciones del Intendente, de los Secretarios, funcionarios y empleados, conforme lo establecido por la Ley Orgánica Municipal – Ley 8102 Art. 30 Inc. 9º -</w:t>
      </w:r>
    </w:p>
    <w:p w:rsidR="00CF6357" w:rsidRPr="00402031" w:rsidRDefault="00CF6357" w:rsidP="00CF6357">
      <w:pPr>
        <w:spacing w:after="0" w:line="276" w:lineRule="auto"/>
        <w:jc w:val="center"/>
        <w:rPr>
          <w:rFonts w:ascii="Times New Roman" w:eastAsia="Times New Roman" w:hAnsi="Times New Roman"/>
          <w:sz w:val="32"/>
          <w:szCs w:val="28"/>
          <w:lang w:val="es-ES" w:eastAsia="es-ES"/>
        </w:rPr>
      </w:pPr>
      <w:r w:rsidRPr="00402031">
        <w:rPr>
          <w:rFonts w:ascii="Times New Roman" w:eastAsia="Times New Roman" w:hAnsi="Times New Roman"/>
          <w:b/>
          <w:sz w:val="32"/>
          <w:szCs w:val="28"/>
          <w:lang w:val="es-ES" w:eastAsia="es-ES"/>
        </w:rPr>
        <w:t>EL CONCEJO DELIBERANTE DE LA MUNICIPALIDAD DE TANTI</w:t>
      </w:r>
      <w:r w:rsidR="00402031" w:rsidRPr="00402031">
        <w:rPr>
          <w:rFonts w:ascii="Times New Roman" w:eastAsia="Times New Roman" w:hAnsi="Times New Roman"/>
          <w:b/>
          <w:sz w:val="32"/>
          <w:szCs w:val="28"/>
          <w:lang w:val="es-ES" w:eastAsia="es-ES"/>
        </w:rPr>
        <w:t xml:space="preserve"> </w:t>
      </w:r>
      <w:r w:rsidRPr="00402031">
        <w:rPr>
          <w:rFonts w:ascii="Times New Roman" w:eastAsia="Times New Roman" w:hAnsi="Times New Roman"/>
          <w:b/>
          <w:sz w:val="32"/>
          <w:szCs w:val="28"/>
          <w:lang w:val="es-ES" w:eastAsia="es-ES"/>
        </w:rPr>
        <w:t>SANCIONA CON FUERZA DE</w:t>
      </w:r>
    </w:p>
    <w:p w:rsidR="00CF6357" w:rsidRPr="00402031" w:rsidRDefault="00CF6357" w:rsidP="00CF6357">
      <w:pPr>
        <w:spacing w:after="0" w:line="276" w:lineRule="auto"/>
        <w:jc w:val="center"/>
        <w:rPr>
          <w:rFonts w:ascii="Times New Roman" w:eastAsia="Times New Roman" w:hAnsi="Times New Roman"/>
          <w:b/>
          <w:sz w:val="32"/>
          <w:szCs w:val="28"/>
          <w:lang w:val="es-ES" w:eastAsia="es-ES"/>
        </w:rPr>
      </w:pPr>
      <w:r w:rsidRPr="00402031">
        <w:rPr>
          <w:rFonts w:ascii="Times New Roman" w:eastAsia="Times New Roman" w:hAnsi="Times New Roman"/>
          <w:b/>
          <w:sz w:val="32"/>
          <w:szCs w:val="28"/>
          <w:lang w:val="es-ES" w:eastAsia="es-ES"/>
        </w:rPr>
        <w:t>ORDENANZA</w:t>
      </w:r>
    </w:p>
    <w:p w:rsidR="00CF6357" w:rsidRPr="00CF6357" w:rsidRDefault="00CF6357" w:rsidP="00CF6357">
      <w:pPr>
        <w:spacing w:after="0" w:line="276" w:lineRule="auto"/>
        <w:jc w:val="center"/>
        <w:rPr>
          <w:rFonts w:ascii="Times New Roman" w:eastAsia="Times New Roman" w:hAnsi="Times New Roman"/>
          <w:b/>
          <w:sz w:val="28"/>
          <w:szCs w:val="28"/>
          <w:lang w:val="es-ES" w:eastAsia="es-ES"/>
        </w:rPr>
      </w:pPr>
    </w:p>
    <w:p w:rsidR="00CF6357" w:rsidRPr="00CF6357" w:rsidRDefault="00CF6357" w:rsidP="00CF6357">
      <w:pPr>
        <w:spacing w:after="0" w:line="276" w:lineRule="auto"/>
        <w:jc w:val="center"/>
        <w:rPr>
          <w:rFonts w:ascii="Times New Roman" w:eastAsia="Times New Roman" w:hAnsi="Times New Roman"/>
          <w:b/>
          <w:sz w:val="28"/>
          <w:szCs w:val="28"/>
          <w:lang w:val="es-ES" w:eastAsia="es-ES"/>
        </w:rPr>
      </w:pPr>
    </w:p>
    <w:p w:rsidR="00CF6357" w:rsidRPr="00CF6357" w:rsidRDefault="00CF6357" w:rsidP="00CF6357">
      <w:pPr>
        <w:spacing w:line="360" w:lineRule="auto"/>
        <w:jc w:val="both"/>
        <w:rPr>
          <w:rFonts w:ascii="Times New Roman" w:eastAsia="Verdana" w:hAnsi="Times New Roman"/>
          <w:sz w:val="28"/>
          <w:szCs w:val="28"/>
        </w:rPr>
      </w:pPr>
      <w:r w:rsidRPr="00CF6357">
        <w:rPr>
          <w:rFonts w:ascii="Times New Roman" w:eastAsia="Times New Roman" w:hAnsi="Times New Roman"/>
          <w:b/>
          <w:sz w:val="28"/>
          <w:szCs w:val="28"/>
          <w:lang w:val="es-ES" w:eastAsia="es-ES"/>
        </w:rPr>
        <w:t>Artículo 1º</w:t>
      </w:r>
      <w:r w:rsidRPr="00CF6357">
        <w:rPr>
          <w:rFonts w:ascii="Times New Roman" w:eastAsia="Times New Roman" w:hAnsi="Times New Roman"/>
          <w:sz w:val="28"/>
          <w:szCs w:val="28"/>
          <w:lang w:val="es-ES" w:eastAsia="es-ES"/>
        </w:rPr>
        <w:t xml:space="preserve">: </w:t>
      </w:r>
      <w:r w:rsidRPr="00CF6357">
        <w:rPr>
          <w:rFonts w:ascii="Times New Roman" w:eastAsia="Verdana" w:hAnsi="Times New Roman"/>
          <w:b/>
          <w:sz w:val="28"/>
          <w:szCs w:val="28"/>
        </w:rPr>
        <w:t xml:space="preserve">AUTORÍZASE </w:t>
      </w:r>
      <w:r w:rsidRPr="00CF6357">
        <w:rPr>
          <w:rFonts w:ascii="Times New Roman" w:eastAsia="Verdana" w:hAnsi="Times New Roman"/>
          <w:sz w:val="28"/>
          <w:szCs w:val="28"/>
        </w:rPr>
        <w:t>al Departamento Ejecutivo Municipal a otorgar</w:t>
      </w:r>
      <w:r w:rsidRPr="00CF6357">
        <w:rPr>
          <w:rFonts w:ascii="Times New Roman" w:eastAsia="Verdana" w:hAnsi="Times New Roman"/>
          <w:b/>
          <w:sz w:val="28"/>
          <w:szCs w:val="28"/>
        </w:rPr>
        <w:t> </w:t>
      </w:r>
      <w:r w:rsidRPr="00CF6357">
        <w:rPr>
          <w:rFonts w:ascii="Times New Roman" w:eastAsia="Verdana" w:hAnsi="Times New Roman"/>
          <w:sz w:val="28"/>
          <w:szCs w:val="28"/>
        </w:rPr>
        <w:t xml:space="preserve">un incremento salarial para los dependientes de la Administración Municipal – Agentes Planta Permanente, Contratados y Funcionarios - consistente en el equivalente al diez por ciento (10%) a partir del mes de Mayo del cte. año, sobre el sueldo básico; como así también el incremento será aplicado al Gasto de Representación que perciben los Concejales y Miembros del Tribunal de Cuentas Municipal y remuneraciones de los Secretarios de dichos organismos; dicho monto ser acumulativo a la Ord 1510/25. </w:t>
      </w:r>
    </w:p>
    <w:p w:rsidR="00CF6357" w:rsidRPr="00CF6357" w:rsidRDefault="00CF6357" w:rsidP="00CF6357">
      <w:pPr>
        <w:spacing w:after="0" w:line="360" w:lineRule="auto"/>
        <w:jc w:val="both"/>
        <w:rPr>
          <w:rFonts w:ascii="Times New Roman" w:eastAsia="Times New Roman" w:hAnsi="Times New Roman"/>
          <w:b/>
          <w:sz w:val="28"/>
          <w:szCs w:val="28"/>
          <w:lang w:val="es-ES" w:eastAsia="es-ES"/>
        </w:rPr>
      </w:pPr>
    </w:p>
    <w:p w:rsidR="00CF6357" w:rsidRDefault="00CF6357" w:rsidP="00CF6357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val="es-ES" w:eastAsia="es-ES"/>
        </w:rPr>
      </w:pPr>
      <w:r w:rsidRPr="00CF6357">
        <w:rPr>
          <w:rFonts w:ascii="Times New Roman" w:eastAsia="Times New Roman" w:hAnsi="Times New Roman"/>
          <w:b/>
          <w:sz w:val="28"/>
          <w:szCs w:val="28"/>
          <w:lang w:val="es-ES" w:eastAsia="es-ES"/>
        </w:rPr>
        <w:t>Artículo 2º: COMUNIQUESE</w:t>
      </w:r>
      <w:r w:rsidRPr="00CF6357">
        <w:rPr>
          <w:rFonts w:ascii="Times New Roman" w:eastAsia="Times New Roman" w:hAnsi="Times New Roman"/>
          <w:sz w:val="28"/>
          <w:szCs w:val="28"/>
          <w:lang w:val="es-ES" w:eastAsia="es-ES"/>
        </w:rPr>
        <w:t>, Promúlguese, Publíquese, dese al Registro Municipal y archívese.</w:t>
      </w:r>
    </w:p>
    <w:p w:rsidR="00402031" w:rsidRPr="00CF6357" w:rsidRDefault="00402031" w:rsidP="00CF6357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val="es-ES" w:eastAsia="es-ES"/>
        </w:rPr>
      </w:pPr>
    </w:p>
    <w:p w:rsidR="00CF6357" w:rsidRPr="00CF6357" w:rsidRDefault="00CF6357" w:rsidP="00CF6357">
      <w:pPr>
        <w:spacing w:after="0" w:line="240" w:lineRule="auto"/>
        <w:jc w:val="both"/>
        <w:rPr>
          <w:rFonts w:eastAsia="Times New Roman"/>
          <w:sz w:val="20"/>
          <w:szCs w:val="24"/>
          <w:lang w:val="es-ES" w:eastAsia="es-ES"/>
        </w:rPr>
      </w:pPr>
    </w:p>
    <w:p w:rsidR="00CF6357" w:rsidRPr="00402031" w:rsidRDefault="00CF6357" w:rsidP="00CF6357">
      <w:pPr>
        <w:spacing w:after="0" w:line="240" w:lineRule="auto"/>
        <w:rPr>
          <w:rFonts w:ascii="Times New Roman" w:eastAsia="Times New Roman" w:hAnsi="Times New Roman"/>
          <w:sz w:val="22"/>
          <w:szCs w:val="24"/>
          <w:lang w:val="es-ES" w:eastAsia="es-ES"/>
        </w:rPr>
      </w:pPr>
      <w:r w:rsidRPr="00402031">
        <w:rPr>
          <w:rFonts w:ascii="Times New Roman" w:eastAsia="Times New Roman" w:hAnsi="Times New Roman"/>
          <w:sz w:val="22"/>
          <w:szCs w:val="24"/>
          <w:lang w:val="es-ES" w:eastAsia="es-ES"/>
        </w:rPr>
        <w:t xml:space="preserve">Dada en Sala de </w:t>
      </w:r>
    </w:p>
    <w:p w:rsidR="00CF6357" w:rsidRPr="00402031" w:rsidRDefault="00CF6357" w:rsidP="00CF6357">
      <w:pPr>
        <w:spacing w:after="0" w:line="240" w:lineRule="auto"/>
        <w:rPr>
          <w:rFonts w:ascii="Times New Roman" w:eastAsia="Times New Roman" w:hAnsi="Times New Roman"/>
          <w:sz w:val="22"/>
          <w:szCs w:val="24"/>
          <w:lang w:val="es-ES" w:eastAsia="es-ES"/>
        </w:rPr>
      </w:pPr>
      <w:r w:rsidRPr="00402031">
        <w:rPr>
          <w:rFonts w:ascii="Times New Roman" w:eastAsia="Times New Roman" w:hAnsi="Times New Roman"/>
          <w:sz w:val="22"/>
          <w:szCs w:val="24"/>
          <w:lang w:val="es-ES" w:eastAsia="es-ES"/>
        </w:rPr>
        <w:t>Sesiones el 26/05/25</w:t>
      </w:r>
    </w:p>
    <w:p w:rsidR="00CF6357" w:rsidRPr="00402031" w:rsidRDefault="00CF6357" w:rsidP="00CF6357">
      <w:pPr>
        <w:spacing w:after="0" w:line="240" w:lineRule="auto"/>
        <w:rPr>
          <w:sz w:val="22"/>
        </w:rPr>
      </w:pPr>
      <w:r w:rsidRPr="00402031">
        <w:rPr>
          <w:rFonts w:ascii="Times New Roman" w:eastAsia="Times New Roman" w:hAnsi="Times New Roman"/>
          <w:sz w:val="22"/>
          <w:szCs w:val="24"/>
          <w:lang w:val="es-ES" w:eastAsia="es-ES"/>
        </w:rPr>
        <w:t>S/ Acta Nº 13</w:t>
      </w:r>
    </w:p>
    <w:p w:rsidR="00CF6357" w:rsidRPr="00CF6357" w:rsidRDefault="00CF6357" w:rsidP="00CF6357"/>
    <w:p w:rsidR="00CF6357" w:rsidRPr="00CF6357" w:rsidRDefault="00CF6357" w:rsidP="00CF6357"/>
    <w:p w:rsidR="00140B22" w:rsidRPr="00CF6357" w:rsidRDefault="00140B22"/>
    <w:sectPr w:rsidR="00140B22" w:rsidRPr="00CF6357" w:rsidSect="00402031">
      <w:headerReference w:type="default" r:id="rId6"/>
      <w:pgSz w:w="12240" w:h="20160" w:code="5"/>
      <w:pgMar w:top="1701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8095E" w:rsidRDefault="0068095E" w:rsidP="00CF6357">
      <w:pPr>
        <w:spacing w:after="0" w:line="240" w:lineRule="auto"/>
      </w:pPr>
      <w:r>
        <w:separator/>
      </w:r>
    </w:p>
  </w:endnote>
  <w:endnote w:type="continuationSeparator" w:id="0">
    <w:p w:rsidR="0068095E" w:rsidRDefault="0068095E" w:rsidP="00CF63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8095E" w:rsidRDefault="0068095E" w:rsidP="00CF6357">
      <w:pPr>
        <w:spacing w:after="0" w:line="240" w:lineRule="auto"/>
      </w:pPr>
      <w:r>
        <w:separator/>
      </w:r>
    </w:p>
  </w:footnote>
  <w:footnote w:type="continuationSeparator" w:id="0">
    <w:p w:rsidR="0068095E" w:rsidRDefault="0068095E" w:rsidP="00CF635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4589" w:rsidRDefault="00CF6357" w:rsidP="00CF6357">
    <w:pPr>
      <w:pStyle w:val="NormalWeb"/>
    </w:pPr>
    <w:r>
      <w:rPr>
        <w:noProof/>
      </w:rPr>
      <w:drawing>
        <wp:inline distT="0" distB="0" distL="0" distR="0" wp14:anchorId="390827D6" wp14:editId="755CFEDC">
          <wp:extent cx="2550946" cy="652007"/>
          <wp:effectExtent l="0" t="0" r="1905" b="0"/>
          <wp:docPr id="1" name="Imagen 1" descr="D:\Users\Secre\Desktop\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Secre\Desktop\logO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1247" t="28972" r="1247" b="13083"/>
                  <a:stretch/>
                </pic:blipFill>
                <pic:spPr bwMode="auto">
                  <a:xfrm>
                    <a:off x="0" y="0"/>
                    <a:ext cx="2579219" cy="659233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0DCC"/>
    <w:rsid w:val="00140B22"/>
    <w:rsid w:val="003D0DCC"/>
    <w:rsid w:val="00402031"/>
    <w:rsid w:val="0068095E"/>
    <w:rsid w:val="00CF6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35417D1-6116-42F7-9BB5-E313B06033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F6357"/>
    <w:rPr>
      <w:rFonts w:ascii="Verdana" w:eastAsia="Calibri" w:hAnsi="Verdana" w:cs="Times New Roman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F6357"/>
    <w:pPr>
      <w:tabs>
        <w:tab w:val="center" w:pos="4419"/>
        <w:tab w:val="right" w:pos="8838"/>
      </w:tabs>
      <w:spacing w:after="0" w:line="240" w:lineRule="auto"/>
    </w:pPr>
    <w:rPr>
      <w:rFonts w:ascii="Times New Roman" w:eastAsia="Times New Roman" w:hAnsi="Times New Roman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uiPriority w:val="99"/>
    <w:rsid w:val="00CF6357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CF635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F6357"/>
    <w:rPr>
      <w:rFonts w:ascii="Verdana" w:eastAsia="Calibri" w:hAnsi="Verdana" w:cs="Times New Roman"/>
      <w:sz w:val="24"/>
    </w:rPr>
  </w:style>
  <w:style w:type="paragraph" w:styleId="NormalWeb">
    <w:name w:val="Normal (Web)"/>
    <w:basedOn w:val="Normal"/>
    <w:uiPriority w:val="99"/>
    <w:unhideWhenUsed/>
    <w:rsid w:val="00CF6357"/>
    <w:pPr>
      <w:spacing w:before="100" w:beforeAutospacing="1" w:after="100" w:afterAutospacing="1" w:line="240" w:lineRule="auto"/>
    </w:pPr>
    <w:rPr>
      <w:rFonts w:ascii="Times New Roman" w:eastAsia="Times New Roman" w:hAnsi="Times New Roman"/>
      <w:szCs w:val="24"/>
      <w:lang w:eastAsia="es-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5248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360</Words>
  <Characters>1983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</dc:creator>
  <cp:keywords/>
  <dc:description/>
  <cp:lastModifiedBy>Secre</cp:lastModifiedBy>
  <cp:revision>2</cp:revision>
  <dcterms:created xsi:type="dcterms:W3CDTF">2025-05-28T11:31:00Z</dcterms:created>
  <dcterms:modified xsi:type="dcterms:W3CDTF">2025-05-28T11:44:00Z</dcterms:modified>
</cp:coreProperties>
</file>