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4286" w:rsidRPr="00CB4286" w:rsidRDefault="00CB4286" w:rsidP="00CB4286">
      <w:pPr>
        <w:pStyle w:val="NormalWeb"/>
        <w:shd w:val="clear" w:color="auto" w:fill="FFFFFF"/>
        <w:jc w:val="center"/>
        <w:rPr>
          <w:rStyle w:val="Textoennegrita"/>
          <w:color w:val="000000"/>
          <w:sz w:val="22"/>
          <w:szCs w:val="28"/>
        </w:rPr>
      </w:pPr>
      <w:r w:rsidRPr="00CB4286">
        <w:rPr>
          <w:rStyle w:val="Textoennegrita"/>
          <w:color w:val="000000"/>
          <w:sz w:val="40"/>
          <w:szCs w:val="28"/>
        </w:rPr>
        <w:t>ORDENANZA N</w:t>
      </w:r>
      <w:r>
        <w:rPr>
          <w:rStyle w:val="Textoennegrita"/>
          <w:color w:val="000000"/>
          <w:sz w:val="40"/>
          <w:szCs w:val="28"/>
        </w:rPr>
        <w:t>° 1535/25</w:t>
      </w:r>
      <w:r w:rsidRPr="00CB4286">
        <w:rPr>
          <w:rStyle w:val="Textoennegrita"/>
          <w:color w:val="000000"/>
          <w:sz w:val="40"/>
          <w:szCs w:val="28"/>
        </w:rPr>
        <w:br/>
      </w:r>
      <w:r w:rsidRPr="00CB4286">
        <w:rPr>
          <w:rStyle w:val="Textoennegrita"/>
          <w:b w:val="0"/>
          <w:color w:val="000000"/>
          <w:sz w:val="22"/>
          <w:szCs w:val="28"/>
        </w:rPr>
        <w:t xml:space="preserve">“Instalación de Salas </w:t>
      </w:r>
      <w:proofErr w:type="spellStart"/>
      <w:r w:rsidRPr="00CB4286">
        <w:rPr>
          <w:rStyle w:val="Textoennegrita"/>
          <w:b w:val="0"/>
          <w:color w:val="000000"/>
          <w:sz w:val="22"/>
          <w:szCs w:val="28"/>
        </w:rPr>
        <w:t>Velatorias</w:t>
      </w:r>
      <w:proofErr w:type="spellEnd"/>
      <w:r w:rsidRPr="00CB4286">
        <w:rPr>
          <w:rStyle w:val="Textoennegrita"/>
          <w:b w:val="0"/>
          <w:color w:val="000000"/>
          <w:sz w:val="22"/>
          <w:szCs w:val="28"/>
        </w:rPr>
        <w:t>”</w:t>
      </w:r>
    </w:p>
    <w:p w:rsidR="00CB4286" w:rsidRPr="00CB4286" w:rsidRDefault="00CB4286" w:rsidP="00CB4286">
      <w:pPr>
        <w:pStyle w:val="NormalWeb"/>
        <w:shd w:val="clear" w:color="auto" w:fill="FFFFFF"/>
        <w:spacing w:line="360" w:lineRule="auto"/>
        <w:jc w:val="both"/>
        <w:rPr>
          <w:rStyle w:val="Textoennegrita"/>
          <w:color w:val="000000"/>
          <w:sz w:val="32"/>
          <w:szCs w:val="28"/>
        </w:rPr>
      </w:pPr>
      <w:r w:rsidRPr="00CB4286">
        <w:rPr>
          <w:rStyle w:val="Textoennegrita"/>
          <w:color w:val="000000"/>
          <w:sz w:val="32"/>
          <w:szCs w:val="28"/>
        </w:rPr>
        <w:t xml:space="preserve">VISTO: </w:t>
      </w:r>
    </w:p>
    <w:p w:rsidR="00CB4286" w:rsidRPr="00773A77" w:rsidRDefault="00CB4286" w:rsidP="00CB4286">
      <w:pPr>
        <w:pStyle w:val="NormalWeb"/>
        <w:shd w:val="clear" w:color="auto" w:fill="FFFFFF"/>
        <w:spacing w:line="360" w:lineRule="auto"/>
        <w:jc w:val="both"/>
        <w:rPr>
          <w:sz w:val="28"/>
          <w:szCs w:val="28"/>
        </w:rPr>
      </w:pPr>
      <w:r w:rsidRPr="00773A77">
        <w:rPr>
          <w:sz w:val="28"/>
          <w:szCs w:val="28"/>
        </w:rPr>
        <w:tab/>
      </w:r>
      <w:r>
        <w:rPr>
          <w:sz w:val="28"/>
          <w:szCs w:val="28"/>
        </w:rPr>
        <w:t xml:space="preserve">      </w:t>
      </w:r>
      <w:r w:rsidRPr="00773A77">
        <w:rPr>
          <w:sz w:val="28"/>
          <w:szCs w:val="28"/>
        </w:rPr>
        <w:t xml:space="preserve">La necesidad de </w:t>
      </w:r>
      <w:r>
        <w:rPr>
          <w:sz w:val="28"/>
          <w:szCs w:val="28"/>
        </w:rPr>
        <w:t>regular el Servicio fúnebre en</w:t>
      </w:r>
      <w:r w:rsidRPr="00773A77">
        <w:rPr>
          <w:sz w:val="28"/>
          <w:szCs w:val="28"/>
        </w:rPr>
        <w:t xml:space="preserve"> esta Localidad, </w:t>
      </w:r>
      <w:r>
        <w:rPr>
          <w:sz w:val="28"/>
          <w:szCs w:val="28"/>
        </w:rPr>
        <w:t>y;</w:t>
      </w:r>
    </w:p>
    <w:p w:rsidR="00CB4286" w:rsidRPr="00CB4286" w:rsidRDefault="00CB4286" w:rsidP="00CB4286">
      <w:pPr>
        <w:pStyle w:val="NormalWeb"/>
        <w:shd w:val="clear" w:color="auto" w:fill="FFFFFF"/>
        <w:spacing w:line="360" w:lineRule="auto"/>
        <w:jc w:val="both"/>
        <w:rPr>
          <w:b/>
          <w:sz w:val="32"/>
          <w:szCs w:val="28"/>
        </w:rPr>
      </w:pPr>
      <w:r w:rsidRPr="00CB4286">
        <w:rPr>
          <w:b/>
          <w:sz w:val="32"/>
          <w:szCs w:val="28"/>
        </w:rPr>
        <w:t xml:space="preserve">CONSIDERANDO: </w:t>
      </w:r>
    </w:p>
    <w:p w:rsidR="00CB4286" w:rsidRPr="00773A77" w:rsidRDefault="00CB4286" w:rsidP="00CB4286">
      <w:pPr>
        <w:pStyle w:val="NormalWeb"/>
        <w:shd w:val="clear" w:color="auto" w:fill="FFFFFF"/>
        <w:spacing w:line="360" w:lineRule="auto"/>
        <w:jc w:val="both"/>
        <w:rPr>
          <w:sz w:val="28"/>
          <w:szCs w:val="28"/>
        </w:rPr>
      </w:pPr>
      <w:r w:rsidRPr="00773A77">
        <w:rPr>
          <w:sz w:val="28"/>
          <w:szCs w:val="28"/>
        </w:rPr>
        <w:tab/>
      </w:r>
      <w:r>
        <w:rPr>
          <w:sz w:val="28"/>
          <w:szCs w:val="28"/>
        </w:rPr>
        <w:t xml:space="preserve">       </w:t>
      </w:r>
      <w:r w:rsidRPr="00773A77">
        <w:rPr>
          <w:sz w:val="28"/>
          <w:szCs w:val="28"/>
        </w:rPr>
        <w:t xml:space="preserve">Que es necesario establecer regulación sobre servicios fúnebres que aborde cuestiones relacionadas con la ubicación de las salas </w:t>
      </w:r>
      <w:proofErr w:type="spellStart"/>
      <w:r w:rsidRPr="00773A77">
        <w:rPr>
          <w:sz w:val="28"/>
          <w:szCs w:val="28"/>
        </w:rPr>
        <w:t>velatorias</w:t>
      </w:r>
      <w:proofErr w:type="spellEnd"/>
      <w:r w:rsidRPr="00773A77">
        <w:rPr>
          <w:sz w:val="28"/>
          <w:szCs w:val="28"/>
        </w:rPr>
        <w:t xml:space="preserve"> y demás características.  </w:t>
      </w:r>
    </w:p>
    <w:p w:rsidR="00CB4286" w:rsidRPr="00773A77" w:rsidRDefault="00CB4286" w:rsidP="00CB4286">
      <w:pPr>
        <w:pStyle w:val="NormalWeb"/>
        <w:shd w:val="clear" w:color="auto" w:fill="FFFFFF"/>
        <w:spacing w:line="360" w:lineRule="auto"/>
        <w:jc w:val="both"/>
        <w:rPr>
          <w:sz w:val="28"/>
          <w:szCs w:val="28"/>
        </w:rPr>
      </w:pPr>
      <w:r w:rsidRPr="00773A77">
        <w:rPr>
          <w:sz w:val="28"/>
          <w:szCs w:val="28"/>
        </w:rPr>
        <w:tab/>
      </w:r>
      <w:r>
        <w:rPr>
          <w:sz w:val="28"/>
          <w:szCs w:val="28"/>
        </w:rPr>
        <w:t xml:space="preserve">        </w:t>
      </w:r>
      <w:r w:rsidRPr="00773A77">
        <w:rPr>
          <w:sz w:val="28"/>
          <w:szCs w:val="28"/>
        </w:rPr>
        <w:t xml:space="preserve">Que se considera a Tanti como una localidad turística y por ello existen lugares de la localidad que deben tener una planificación en cuanto a la instalación de locales comerciales, estableciendo cuales no podrán instalarse en determinados sectores. </w:t>
      </w:r>
    </w:p>
    <w:p w:rsidR="00CB4286" w:rsidRPr="00773A77" w:rsidRDefault="00CB4286" w:rsidP="00CB4286">
      <w:pPr>
        <w:pStyle w:val="NormalWeb"/>
        <w:shd w:val="clear" w:color="auto" w:fill="FFFFFF"/>
        <w:spacing w:line="360" w:lineRule="auto"/>
        <w:jc w:val="both"/>
        <w:rPr>
          <w:sz w:val="28"/>
          <w:szCs w:val="28"/>
        </w:rPr>
      </w:pPr>
      <w:r w:rsidRPr="00773A77">
        <w:rPr>
          <w:sz w:val="28"/>
          <w:szCs w:val="28"/>
        </w:rPr>
        <w:tab/>
      </w:r>
      <w:r>
        <w:rPr>
          <w:sz w:val="28"/>
          <w:szCs w:val="28"/>
        </w:rPr>
        <w:t xml:space="preserve">          </w:t>
      </w:r>
      <w:r w:rsidRPr="00773A77">
        <w:rPr>
          <w:sz w:val="28"/>
          <w:szCs w:val="28"/>
        </w:rPr>
        <w:t xml:space="preserve">Que los sectores en los cuales se instalen las Salas </w:t>
      </w:r>
      <w:proofErr w:type="spellStart"/>
      <w:r w:rsidRPr="00773A77">
        <w:rPr>
          <w:sz w:val="28"/>
          <w:szCs w:val="28"/>
        </w:rPr>
        <w:t>Velatorias</w:t>
      </w:r>
      <w:proofErr w:type="spellEnd"/>
      <w:r w:rsidRPr="00773A77">
        <w:rPr>
          <w:sz w:val="28"/>
          <w:szCs w:val="28"/>
        </w:rPr>
        <w:t xml:space="preserve"> se </w:t>
      </w:r>
      <w:proofErr w:type="gramStart"/>
      <w:r w:rsidRPr="00773A77">
        <w:rPr>
          <w:sz w:val="28"/>
          <w:szCs w:val="28"/>
        </w:rPr>
        <w:t>debe</w:t>
      </w:r>
      <w:proofErr w:type="gramEnd"/>
      <w:r w:rsidRPr="00773A77">
        <w:rPr>
          <w:sz w:val="28"/>
          <w:szCs w:val="28"/>
        </w:rPr>
        <w:t xml:space="preserve"> contemplar los espacios disponibles para el estacionamiento de vehículos, tanto del público como así también de ingresos apropiados para aquellos que realizan trabajos fúnebres. </w:t>
      </w:r>
    </w:p>
    <w:p w:rsidR="00CB4286" w:rsidRPr="00773A77" w:rsidRDefault="00CB4286" w:rsidP="00CB4286">
      <w:pPr>
        <w:pStyle w:val="NormalWeb"/>
        <w:shd w:val="clear" w:color="auto" w:fill="FFFFFF"/>
        <w:spacing w:line="360" w:lineRule="auto"/>
        <w:jc w:val="both"/>
        <w:rPr>
          <w:rStyle w:val="Textoennegrita"/>
          <w:b w:val="0"/>
          <w:color w:val="000000"/>
          <w:sz w:val="28"/>
          <w:szCs w:val="28"/>
        </w:rPr>
      </w:pPr>
      <w:r w:rsidRPr="00773A77">
        <w:rPr>
          <w:sz w:val="28"/>
          <w:szCs w:val="28"/>
        </w:rPr>
        <w:tab/>
      </w:r>
      <w:r>
        <w:rPr>
          <w:sz w:val="28"/>
          <w:szCs w:val="28"/>
        </w:rPr>
        <w:t xml:space="preserve">            </w:t>
      </w:r>
      <w:r w:rsidRPr="00773A77">
        <w:rPr>
          <w:sz w:val="28"/>
          <w:szCs w:val="28"/>
        </w:rPr>
        <w:t>Por ello:</w:t>
      </w:r>
    </w:p>
    <w:p w:rsidR="000B170B" w:rsidRDefault="00CB4286" w:rsidP="000B170B">
      <w:pPr>
        <w:pStyle w:val="NormalWeb"/>
        <w:shd w:val="clear" w:color="auto" w:fill="FFFFFF"/>
        <w:jc w:val="center"/>
        <w:rPr>
          <w:rStyle w:val="Textoennegrita"/>
          <w:color w:val="000000"/>
          <w:sz w:val="32"/>
          <w:szCs w:val="28"/>
        </w:rPr>
      </w:pPr>
      <w:r w:rsidRPr="00CB4286">
        <w:rPr>
          <w:rStyle w:val="Textoennegrita"/>
          <w:color w:val="000000"/>
          <w:sz w:val="32"/>
          <w:szCs w:val="28"/>
        </w:rPr>
        <w:t>EL CONCEJO DELIBERANTE DE LA MUNICIPALIDAD</w:t>
      </w:r>
    </w:p>
    <w:p w:rsidR="000B170B" w:rsidRDefault="00CB4286" w:rsidP="000B170B">
      <w:pPr>
        <w:pStyle w:val="NormalWeb"/>
        <w:shd w:val="clear" w:color="auto" w:fill="FFFFFF"/>
        <w:jc w:val="center"/>
        <w:rPr>
          <w:rStyle w:val="Textoennegrita"/>
          <w:color w:val="000000"/>
          <w:sz w:val="32"/>
          <w:szCs w:val="28"/>
        </w:rPr>
      </w:pPr>
      <w:r w:rsidRPr="00CB4286">
        <w:rPr>
          <w:rStyle w:val="Textoennegrita"/>
          <w:color w:val="000000"/>
          <w:sz w:val="32"/>
          <w:szCs w:val="28"/>
        </w:rPr>
        <w:t>DE TANTI SANCIONA CON FUERZA DE</w:t>
      </w:r>
      <w:bookmarkStart w:id="0" w:name="_GoBack"/>
      <w:bookmarkEnd w:id="0"/>
    </w:p>
    <w:p w:rsidR="00CB4286" w:rsidRPr="00CB4286" w:rsidRDefault="00CB4286" w:rsidP="000B170B">
      <w:pPr>
        <w:pStyle w:val="NormalWeb"/>
        <w:shd w:val="clear" w:color="auto" w:fill="FFFFFF"/>
        <w:jc w:val="center"/>
        <w:rPr>
          <w:b/>
          <w:bCs/>
          <w:color w:val="000000"/>
          <w:sz w:val="32"/>
          <w:szCs w:val="28"/>
        </w:rPr>
      </w:pPr>
      <w:r w:rsidRPr="00CB4286">
        <w:rPr>
          <w:rStyle w:val="Textoennegrita"/>
          <w:color w:val="000000"/>
          <w:sz w:val="32"/>
          <w:szCs w:val="28"/>
        </w:rPr>
        <w:t>ORDENANZA</w:t>
      </w:r>
    </w:p>
    <w:p w:rsidR="00CB4286" w:rsidRPr="00773A77" w:rsidRDefault="00CB4286" w:rsidP="00CB4286">
      <w:pPr>
        <w:pStyle w:val="NormalWeb"/>
        <w:shd w:val="clear" w:color="auto" w:fill="FFFFFF"/>
        <w:spacing w:line="360" w:lineRule="auto"/>
        <w:jc w:val="both"/>
        <w:rPr>
          <w:color w:val="000000"/>
          <w:sz w:val="28"/>
          <w:szCs w:val="28"/>
        </w:rPr>
      </w:pPr>
      <w:r w:rsidRPr="00773A77">
        <w:rPr>
          <w:rStyle w:val="Textoennegrita"/>
          <w:color w:val="000000"/>
          <w:sz w:val="28"/>
          <w:szCs w:val="28"/>
        </w:rPr>
        <w:t xml:space="preserve">Artículo 1°: </w:t>
      </w:r>
      <w:r w:rsidRPr="00773A77">
        <w:rPr>
          <w:color w:val="000000"/>
          <w:sz w:val="28"/>
          <w:szCs w:val="28"/>
        </w:rPr>
        <w:t xml:space="preserve">Los Servicios Funerarios que se presten dentro del radio municipal de Tanti estarán a cargo de Empresas dedicadas a la prestación de Servicios Fúnebres que cuenten con Salas </w:t>
      </w:r>
      <w:proofErr w:type="spellStart"/>
      <w:r w:rsidRPr="00773A77">
        <w:rPr>
          <w:color w:val="000000"/>
          <w:sz w:val="28"/>
          <w:szCs w:val="28"/>
        </w:rPr>
        <w:t>Velatorias</w:t>
      </w:r>
      <w:proofErr w:type="spellEnd"/>
      <w:r w:rsidRPr="00773A77">
        <w:rPr>
          <w:color w:val="000000"/>
          <w:sz w:val="28"/>
          <w:szCs w:val="28"/>
        </w:rPr>
        <w:t xml:space="preserve"> y estén inscriptas ante el Municipio. </w:t>
      </w:r>
    </w:p>
    <w:p w:rsidR="00CB4286" w:rsidRPr="00773A77" w:rsidRDefault="00CB4286" w:rsidP="00CB4286">
      <w:pPr>
        <w:pStyle w:val="NormalWeb"/>
        <w:shd w:val="clear" w:color="auto" w:fill="FFFFFF"/>
        <w:spacing w:line="360" w:lineRule="auto"/>
        <w:jc w:val="both"/>
        <w:rPr>
          <w:color w:val="000000"/>
          <w:sz w:val="28"/>
          <w:szCs w:val="28"/>
        </w:rPr>
      </w:pPr>
      <w:r w:rsidRPr="00773A77">
        <w:rPr>
          <w:rStyle w:val="Textoennegrita"/>
          <w:color w:val="000000"/>
          <w:sz w:val="28"/>
          <w:szCs w:val="28"/>
        </w:rPr>
        <w:t xml:space="preserve">Artículo 2°: </w:t>
      </w:r>
      <w:r w:rsidRPr="00773A77">
        <w:rPr>
          <w:color w:val="000000"/>
          <w:sz w:val="28"/>
          <w:szCs w:val="28"/>
        </w:rPr>
        <w:t xml:space="preserve">Entiéndase por Servicios Fúnebres aquellas consistentes en la instalación de capilla </w:t>
      </w:r>
      <w:proofErr w:type="spellStart"/>
      <w:r w:rsidRPr="00773A77">
        <w:rPr>
          <w:color w:val="000000"/>
          <w:sz w:val="28"/>
          <w:szCs w:val="28"/>
        </w:rPr>
        <w:t>velatoria</w:t>
      </w:r>
      <w:proofErr w:type="spellEnd"/>
      <w:r w:rsidRPr="00773A77">
        <w:rPr>
          <w:color w:val="000000"/>
          <w:sz w:val="28"/>
          <w:szCs w:val="28"/>
        </w:rPr>
        <w:t xml:space="preserve"> con sus artefactos, la provisión de ataúdes, la conducción de los cadáveres al cementerio y los respectivos diligenciamientos para la inhumación de restos o cenizas en el cementerio público o privado y para la exhumación con un nuevo destino o para su cremación.</w:t>
      </w:r>
    </w:p>
    <w:p w:rsidR="00CB4286" w:rsidRPr="00773A77" w:rsidRDefault="00CB4286" w:rsidP="00CB4286">
      <w:pPr>
        <w:pStyle w:val="NormalWeb"/>
        <w:shd w:val="clear" w:color="auto" w:fill="FFFFFF"/>
        <w:spacing w:line="360" w:lineRule="auto"/>
        <w:jc w:val="both"/>
        <w:rPr>
          <w:color w:val="000000"/>
          <w:sz w:val="28"/>
          <w:szCs w:val="28"/>
        </w:rPr>
      </w:pPr>
      <w:r w:rsidRPr="00773A77">
        <w:rPr>
          <w:rStyle w:val="Textoennegrita"/>
          <w:color w:val="000000"/>
          <w:sz w:val="28"/>
          <w:szCs w:val="28"/>
        </w:rPr>
        <w:t xml:space="preserve">Artículo 3°: </w:t>
      </w:r>
      <w:r w:rsidRPr="00773A77">
        <w:rPr>
          <w:color w:val="000000"/>
          <w:sz w:val="28"/>
          <w:szCs w:val="28"/>
        </w:rPr>
        <w:t>Los servicios funerarios que se lleven a cabo por las Empresas</w:t>
      </w:r>
      <w:r>
        <w:rPr>
          <w:color w:val="000000"/>
          <w:sz w:val="28"/>
          <w:szCs w:val="28"/>
        </w:rPr>
        <w:t xml:space="preserve"> de Pompas Fúnebres, </w:t>
      </w:r>
      <w:r w:rsidRPr="00773A77">
        <w:rPr>
          <w:color w:val="000000"/>
          <w:sz w:val="28"/>
          <w:szCs w:val="28"/>
        </w:rPr>
        <w:t xml:space="preserve">podrán desenvolverse en locales debidamente habilitados para ese efecto conforme las dimensiones y características fijadas en la presente Ordenanza y en la </w:t>
      </w:r>
      <w:r w:rsidRPr="00773A77">
        <w:rPr>
          <w:color w:val="000000"/>
          <w:sz w:val="28"/>
          <w:szCs w:val="28"/>
        </w:rPr>
        <w:lastRenderedPageBreak/>
        <w:t>Reglamentación.</w:t>
      </w:r>
      <w:r>
        <w:rPr>
          <w:color w:val="000000"/>
          <w:sz w:val="28"/>
          <w:szCs w:val="28"/>
        </w:rPr>
        <w:t xml:space="preserve"> También</w:t>
      </w:r>
      <w:r w:rsidRPr="00773A77">
        <w:rPr>
          <w:color w:val="000000"/>
          <w:sz w:val="28"/>
          <w:szCs w:val="28"/>
        </w:rPr>
        <w:t xml:space="preserve"> </w:t>
      </w:r>
      <w:r>
        <w:rPr>
          <w:color w:val="000000"/>
          <w:sz w:val="28"/>
          <w:szCs w:val="28"/>
        </w:rPr>
        <w:t xml:space="preserve">podrán efectuarse en domicilios particulares, Iglesias o Instituciones que se adecuen para tal fin,  contratando los servicios Fúnebres de una Empresa habilitada por autoridad competente. </w:t>
      </w:r>
      <w:r w:rsidRPr="00773A77">
        <w:rPr>
          <w:color w:val="000000"/>
          <w:sz w:val="28"/>
          <w:szCs w:val="28"/>
        </w:rPr>
        <w:t xml:space="preserve">Las personas y/o </w:t>
      </w:r>
      <w:r>
        <w:rPr>
          <w:color w:val="000000"/>
          <w:sz w:val="28"/>
          <w:szCs w:val="28"/>
        </w:rPr>
        <w:t>empresas que actualmente desarrollen</w:t>
      </w:r>
      <w:r w:rsidRPr="00773A77">
        <w:rPr>
          <w:color w:val="000000"/>
          <w:sz w:val="28"/>
          <w:szCs w:val="28"/>
        </w:rPr>
        <w:t xml:space="preserve"> esa actividad y que aún no hayan iniciado los trámites para la inscripción de sus locales, deberán hacerlo dentro de un plazo de ciento veinte (120) días a partir de la publicación de esta Ordenanza.</w:t>
      </w:r>
      <w:r>
        <w:rPr>
          <w:color w:val="000000"/>
          <w:sz w:val="28"/>
          <w:szCs w:val="28"/>
        </w:rPr>
        <w:t xml:space="preserve"> Los locales ya habilitados contarán con un plazo de 12 meses a partir de la promulgación de la presente para reubicarse.</w:t>
      </w:r>
    </w:p>
    <w:p w:rsidR="00CB4286" w:rsidRPr="00773A77" w:rsidRDefault="00CB4286" w:rsidP="00CB4286">
      <w:pPr>
        <w:pStyle w:val="NormalWeb"/>
        <w:shd w:val="clear" w:color="auto" w:fill="FFFFFF"/>
        <w:spacing w:line="360" w:lineRule="auto"/>
        <w:jc w:val="both"/>
        <w:rPr>
          <w:color w:val="000000"/>
          <w:sz w:val="28"/>
          <w:szCs w:val="28"/>
        </w:rPr>
      </w:pPr>
      <w:r w:rsidRPr="00773A77">
        <w:rPr>
          <w:rStyle w:val="Textoennegrita"/>
          <w:color w:val="000000"/>
          <w:sz w:val="28"/>
          <w:szCs w:val="28"/>
        </w:rPr>
        <w:t xml:space="preserve">Artículo 4°: </w:t>
      </w:r>
      <w:r w:rsidRPr="00773A77">
        <w:rPr>
          <w:color w:val="000000"/>
          <w:sz w:val="28"/>
          <w:szCs w:val="28"/>
        </w:rPr>
        <w:t>Los servicios funerarios no podrán funcionar en los locales instalados dentro de una distancia radial menor de cien (100) metros peatonal de los límites exteriores de Hospitales, Sanatorios o cualquier establecimiento público o privado donde se asilen enfermos, como asimismo de escuelas Públicas y/o privadas reconocidas por autoridad competente.</w:t>
      </w:r>
      <w:r w:rsidRPr="00773A77">
        <w:rPr>
          <w:sz w:val="28"/>
          <w:szCs w:val="28"/>
        </w:rPr>
        <w:t xml:space="preserve"> </w:t>
      </w:r>
      <w:r w:rsidRPr="00773A77">
        <w:rPr>
          <w:color w:val="000000"/>
          <w:sz w:val="28"/>
          <w:szCs w:val="28"/>
        </w:rPr>
        <w:t xml:space="preserve">No se autorizarán salas v </w:t>
      </w:r>
      <w:proofErr w:type="spellStart"/>
      <w:r w:rsidRPr="00773A77">
        <w:rPr>
          <w:color w:val="000000"/>
          <w:sz w:val="28"/>
          <w:szCs w:val="28"/>
        </w:rPr>
        <w:t>velatorias</w:t>
      </w:r>
      <w:proofErr w:type="spellEnd"/>
      <w:r w:rsidRPr="00773A77">
        <w:rPr>
          <w:color w:val="000000"/>
          <w:sz w:val="28"/>
          <w:szCs w:val="28"/>
        </w:rPr>
        <w:t xml:space="preserve"> colindantes con hoteles, restaurantes, bares, confiterías, teatros y cualquier otro emprendimiento relacionado al turismo.  Asimismo, no podrán instalarse en Ruta 28, Av. San Martín, General Paz, Puerto Argentino, Tierra del Fuego y Av. Belgrano debido a que dichas calles son ruta y avenidas consideradas de interés Turístico. </w:t>
      </w:r>
    </w:p>
    <w:p w:rsidR="00CB4286" w:rsidRPr="00773A77" w:rsidRDefault="00CB4286" w:rsidP="00CB4286">
      <w:pPr>
        <w:pStyle w:val="NormalWeb"/>
        <w:shd w:val="clear" w:color="auto" w:fill="FFFFFF"/>
        <w:spacing w:line="360" w:lineRule="auto"/>
        <w:rPr>
          <w:color w:val="000000"/>
          <w:sz w:val="28"/>
          <w:szCs w:val="28"/>
        </w:rPr>
      </w:pPr>
      <w:r w:rsidRPr="00773A77">
        <w:rPr>
          <w:rStyle w:val="Textoennegrita"/>
          <w:color w:val="000000"/>
          <w:sz w:val="28"/>
          <w:szCs w:val="28"/>
        </w:rPr>
        <w:t xml:space="preserve">Artículo 5°: </w:t>
      </w:r>
      <w:r w:rsidRPr="00773A77">
        <w:rPr>
          <w:color w:val="000000"/>
          <w:sz w:val="28"/>
          <w:szCs w:val="28"/>
        </w:rPr>
        <w:t xml:space="preserve">Para ser habilitado como Sala </w:t>
      </w:r>
      <w:proofErr w:type="spellStart"/>
      <w:r w:rsidRPr="00773A77">
        <w:rPr>
          <w:color w:val="000000"/>
          <w:sz w:val="28"/>
          <w:szCs w:val="28"/>
        </w:rPr>
        <w:t>Velatoria</w:t>
      </w:r>
      <w:proofErr w:type="spellEnd"/>
      <w:r w:rsidRPr="00773A77">
        <w:rPr>
          <w:color w:val="000000"/>
          <w:sz w:val="28"/>
          <w:szCs w:val="28"/>
        </w:rPr>
        <w:t xml:space="preserve"> el local debe reunir las siguientes condiciones:</w:t>
      </w:r>
      <w:r w:rsidRPr="00773A77">
        <w:rPr>
          <w:color w:val="000000"/>
          <w:sz w:val="28"/>
          <w:szCs w:val="28"/>
        </w:rPr>
        <w:br/>
      </w:r>
      <w:r w:rsidRPr="00773A77">
        <w:rPr>
          <w:rStyle w:val="Textoennegrita"/>
          <w:color w:val="000000"/>
          <w:sz w:val="28"/>
          <w:szCs w:val="28"/>
        </w:rPr>
        <w:t>a)</w:t>
      </w:r>
      <w:r w:rsidRPr="00773A77">
        <w:rPr>
          <w:color w:val="000000"/>
          <w:sz w:val="28"/>
          <w:szCs w:val="28"/>
        </w:rPr>
        <w:t xml:space="preserve"> Que observe la distancia de emplazamiento fijada en el artículo 4º. </w:t>
      </w:r>
      <w:r w:rsidRPr="00773A77">
        <w:rPr>
          <w:color w:val="000000"/>
          <w:sz w:val="28"/>
          <w:szCs w:val="28"/>
        </w:rPr>
        <w:br/>
      </w:r>
      <w:r w:rsidRPr="00773A77">
        <w:rPr>
          <w:rStyle w:val="Textoennegrita"/>
          <w:color w:val="000000"/>
          <w:sz w:val="28"/>
          <w:szCs w:val="28"/>
        </w:rPr>
        <w:t>b)</w:t>
      </w:r>
      <w:r w:rsidRPr="00773A77">
        <w:rPr>
          <w:color w:val="000000"/>
          <w:sz w:val="28"/>
          <w:szCs w:val="28"/>
        </w:rPr>
        <w:t> Que posean entradas para vehículos de manera que el traslado de cadáveres y el manipuleo y traslado de los elementos utilizados en la Capilla Ardiente se efectúen en el interior del local, evitando la vista a las propiedades vecinas y a la vía pública.</w:t>
      </w:r>
    </w:p>
    <w:p w:rsidR="00CB4286" w:rsidRPr="00773A77" w:rsidRDefault="00CB4286" w:rsidP="00CB4286">
      <w:pPr>
        <w:pStyle w:val="NormalWeb"/>
        <w:shd w:val="clear" w:color="auto" w:fill="FFFFFF"/>
        <w:spacing w:line="360" w:lineRule="auto"/>
        <w:jc w:val="both"/>
        <w:rPr>
          <w:color w:val="000000"/>
          <w:sz w:val="28"/>
          <w:szCs w:val="28"/>
        </w:rPr>
      </w:pPr>
      <w:r w:rsidRPr="00773A77">
        <w:rPr>
          <w:rStyle w:val="Textoennegrita"/>
          <w:color w:val="000000"/>
          <w:sz w:val="28"/>
          <w:szCs w:val="28"/>
        </w:rPr>
        <w:t xml:space="preserve">Artículo 6°: </w:t>
      </w:r>
      <w:r w:rsidRPr="00773A77">
        <w:rPr>
          <w:color w:val="000000"/>
          <w:sz w:val="28"/>
          <w:szCs w:val="28"/>
        </w:rPr>
        <w:t>En los locales que se mencionan en los artículos 3º y 4° de la presente Ordenanza queda prohibido la exhibición pública de ataúdes, urnas funerarias y cualquier adorno fúnebre. Asimismo, no podrá ser visible desde la vía pública bajo ningún concepto. -</w:t>
      </w:r>
    </w:p>
    <w:p w:rsidR="00CB4286" w:rsidRPr="00773A77" w:rsidRDefault="00CB4286" w:rsidP="00CB4286">
      <w:pPr>
        <w:pStyle w:val="NormalWeb"/>
        <w:shd w:val="clear" w:color="auto" w:fill="FFFFFF"/>
        <w:spacing w:line="360" w:lineRule="auto"/>
        <w:jc w:val="both"/>
        <w:rPr>
          <w:color w:val="000000"/>
          <w:sz w:val="28"/>
          <w:szCs w:val="28"/>
        </w:rPr>
      </w:pPr>
      <w:r w:rsidRPr="00773A77">
        <w:rPr>
          <w:rStyle w:val="Textoennegrita"/>
          <w:color w:val="000000"/>
          <w:sz w:val="28"/>
          <w:szCs w:val="28"/>
        </w:rPr>
        <w:t xml:space="preserve">Artículo 7°: </w:t>
      </w:r>
      <w:r w:rsidRPr="00773A77">
        <w:rPr>
          <w:rStyle w:val="nfasis"/>
          <w:b/>
          <w:bCs/>
          <w:i w:val="0"/>
          <w:iCs w:val="0"/>
          <w:color w:val="000000"/>
          <w:sz w:val="28"/>
          <w:szCs w:val="28"/>
        </w:rPr>
        <w:t>-</w:t>
      </w:r>
      <w:r w:rsidRPr="00773A77">
        <w:rPr>
          <w:rStyle w:val="nfasis"/>
          <w:i w:val="0"/>
          <w:iCs w:val="0"/>
          <w:color w:val="000000"/>
          <w:sz w:val="28"/>
          <w:szCs w:val="28"/>
        </w:rPr>
        <w:t> Queda prohibido inhumar cadáver alguno ni urna de cenizas, sin la presentación de la debida Licencia de Inhumación expedida por</w:t>
      </w:r>
      <w:r>
        <w:rPr>
          <w:rStyle w:val="nfasis"/>
          <w:i w:val="0"/>
          <w:iCs w:val="0"/>
          <w:color w:val="000000"/>
          <w:sz w:val="28"/>
          <w:szCs w:val="28"/>
        </w:rPr>
        <w:t xml:space="preserve"> el Registro Civil de la localidad </w:t>
      </w:r>
      <w:r w:rsidRPr="00773A77">
        <w:rPr>
          <w:rStyle w:val="nfasis"/>
          <w:i w:val="0"/>
          <w:iCs w:val="0"/>
          <w:color w:val="000000"/>
          <w:sz w:val="28"/>
          <w:szCs w:val="28"/>
        </w:rPr>
        <w:t>de Tanti.</w:t>
      </w:r>
    </w:p>
    <w:p w:rsidR="00CB4286" w:rsidRPr="00773A77" w:rsidRDefault="00CB4286" w:rsidP="00CB4286">
      <w:pPr>
        <w:pStyle w:val="NormalWeb"/>
        <w:shd w:val="clear" w:color="auto" w:fill="FFFFFF"/>
        <w:spacing w:line="360" w:lineRule="auto"/>
        <w:jc w:val="both"/>
        <w:rPr>
          <w:color w:val="000000"/>
          <w:sz w:val="28"/>
          <w:szCs w:val="28"/>
        </w:rPr>
      </w:pPr>
      <w:r w:rsidRPr="00773A77">
        <w:rPr>
          <w:rStyle w:val="Textoennegrita"/>
          <w:color w:val="000000"/>
          <w:sz w:val="28"/>
          <w:szCs w:val="28"/>
        </w:rPr>
        <w:t xml:space="preserve">Artículo 8°: </w:t>
      </w:r>
      <w:r w:rsidRPr="00773A77">
        <w:rPr>
          <w:rStyle w:val="nfasis"/>
          <w:i w:val="0"/>
          <w:iCs w:val="0"/>
          <w:color w:val="000000"/>
          <w:sz w:val="28"/>
          <w:szCs w:val="28"/>
        </w:rPr>
        <w:t>Para exhumar restos del Cementerio se deberá presentar el formulario de Traslado y Libre Tránsito emitido po</w:t>
      </w:r>
      <w:r>
        <w:rPr>
          <w:rStyle w:val="nfasis"/>
          <w:i w:val="0"/>
          <w:iCs w:val="0"/>
          <w:color w:val="000000"/>
          <w:sz w:val="28"/>
          <w:szCs w:val="28"/>
        </w:rPr>
        <w:t>r el Registro Civil de la localidad</w:t>
      </w:r>
      <w:r w:rsidRPr="00773A77">
        <w:rPr>
          <w:rStyle w:val="nfasis"/>
          <w:i w:val="0"/>
          <w:iCs w:val="0"/>
          <w:color w:val="000000"/>
          <w:sz w:val="28"/>
          <w:szCs w:val="28"/>
        </w:rPr>
        <w:t xml:space="preserve"> de Tanti. </w:t>
      </w:r>
      <w:r w:rsidRPr="00773A77">
        <w:rPr>
          <w:rStyle w:val="nfasis"/>
          <w:i w:val="0"/>
          <w:iCs w:val="0"/>
          <w:color w:val="000000"/>
          <w:sz w:val="28"/>
          <w:szCs w:val="28"/>
        </w:rPr>
        <w:lastRenderedPageBreak/>
        <w:t>Exceptúense de esta disposición únicamente las exhumaciones dispuestas por Autoridad Judicial competente, las cuales cuentan con su propia autorización. Asimismo las empresas fúnebres deberán solicitar la autorización correspondiente al Registro Civil de Tanti antes d</w:t>
      </w:r>
      <w:r>
        <w:rPr>
          <w:rStyle w:val="nfasis"/>
          <w:i w:val="0"/>
          <w:iCs w:val="0"/>
          <w:color w:val="000000"/>
          <w:sz w:val="28"/>
          <w:szCs w:val="28"/>
        </w:rPr>
        <w:t>e retirar un cuerpo de la localidad</w:t>
      </w:r>
      <w:r w:rsidRPr="00773A77">
        <w:rPr>
          <w:rStyle w:val="nfasis"/>
          <w:i w:val="0"/>
          <w:iCs w:val="0"/>
          <w:color w:val="000000"/>
          <w:sz w:val="28"/>
          <w:szCs w:val="28"/>
        </w:rPr>
        <w:t xml:space="preserve">. </w:t>
      </w:r>
    </w:p>
    <w:p w:rsidR="00CB4286" w:rsidRPr="00773A77" w:rsidRDefault="00CB4286" w:rsidP="00CB4286">
      <w:pPr>
        <w:pStyle w:val="NormalWeb"/>
        <w:shd w:val="clear" w:color="auto" w:fill="FFFFFF"/>
        <w:spacing w:line="360" w:lineRule="auto"/>
        <w:jc w:val="both"/>
        <w:rPr>
          <w:color w:val="000000"/>
          <w:sz w:val="28"/>
          <w:szCs w:val="28"/>
        </w:rPr>
      </w:pPr>
      <w:r w:rsidRPr="00773A77">
        <w:rPr>
          <w:rStyle w:val="Textoennegrita"/>
          <w:color w:val="000000"/>
          <w:sz w:val="28"/>
          <w:szCs w:val="28"/>
        </w:rPr>
        <w:t xml:space="preserve">Artículo 9°: </w:t>
      </w:r>
      <w:r w:rsidRPr="00773A77">
        <w:rPr>
          <w:sz w:val="28"/>
          <w:szCs w:val="28"/>
        </w:rPr>
        <w:t>COMUNÍQUESE, Publíquese, dese al Registro Municipal y archívese.</w:t>
      </w:r>
    </w:p>
    <w:p w:rsidR="00D04700" w:rsidRDefault="00D04700"/>
    <w:p w:rsidR="000B170B" w:rsidRPr="000B170B" w:rsidRDefault="000B170B" w:rsidP="000B170B">
      <w:pPr>
        <w:spacing w:after="0" w:line="240" w:lineRule="auto"/>
        <w:rPr>
          <w:rFonts w:ascii="Times New Roman" w:eastAsia="Verdana" w:hAnsi="Times New Roman" w:cs="Times New Roman"/>
          <w:szCs w:val="28"/>
          <w:lang w:eastAsia="es-AR"/>
        </w:rPr>
      </w:pPr>
      <w:r w:rsidRPr="000B170B">
        <w:rPr>
          <w:rFonts w:ascii="Times New Roman" w:eastAsia="Verdana" w:hAnsi="Times New Roman" w:cs="Times New Roman"/>
          <w:szCs w:val="28"/>
          <w:lang w:eastAsia="es-AR"/>
        </w:rPr>
        <w:t xml:space="preserve">Dada en Sala de </w:t>
      </w:r>
    </w:p>
    <w:p w:rsidR="000B170B" w:rsidRPr="000B170B" w:rsidRDefault="000B170B" w:rsidP="000B170B">
      <w:pPr>
        <w:spacing w:after="0" w:line="240" w:lineRule="auto"/>
        <w:rPr>
          <w:rFonts w:ascii="Times New Roman" w:eastAsia="Verdana" w:hAnsi="Times New Roman" w:cs="Times New Roman"/>
          <w:szCs w:val="28"/>
          <w:lang w:eastAsia="es-AR"/>
        </w:rPr>
      </w:pPr>
      <w:r w:rsidRPr="000B170B">
        <w:rPr>
          <w:rFonts w:ascii="Times New Roman" w:eastAsia="Verdana" w:hAnsi="Times New Roman" w:cs="Times New Roman"/>
          <w:szCs w:val="28"/>
          <w:lang w:eastAsia="es-AR"/>
        </w:rPr>
        <w:t>Sesiones el 28/07/25</w:t>
      </w:r>
    </w:p>
    <w:p w:rsidR="000B170B" w:rsidRPr="000B170B" w:rsidRDefault="000B170B" w:rsidP="000B170B">
      <w:pPr>
        <w:spacing w:after="0" w:line="240" w:lineRule="auto"/>
        <w:rPr>
          <w:rFonts w:ascii="Aptos" w:eastAsia="Aptos" w:hAnsi="Aptos" w:cs="Aptos"/>
          <w:sz w:val="18"/>
          <w:lang w:eastAsia="es-AR"/>
        </w:rPr>
      </w:pPr>
      <w:r w:rsidRPr="000B170B">
        <w:rPr>
          <w:rFonts w:ascii="Times New Roman" w:eastAsia="Verdana" w:hAnsi="Times New Roman" w:cs="Times New Roman"/>
          <w:szCs w:val="28"/>
          <w:lang w:eastAsia="es-AR"/>
        </w:rPr>
        <w:t>S/ Acta Nº 17</w:t>
      </w:r>
    </w:p>
    <w:p w:rsidR="00CB4286" w:rsidRDefault="00CB4286"/>
    <w:sectPr w:rsidR="00CB4286" w:rsidSect="00CB4286">
      <w:headerReference w:type="default" r:id="rId6"/>
      <w:pgSz w:w="12240" w:h="20160" w:code="5"/>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23BD" w:rsidRDefault="00F523BD" w:rsidP="00CB4286">
      <w:pPr>
        <w:spacing w:after="0" w:line="240" w:lineRule="auto"/>
      </w:pPr>
      <w:r>
        <w:separator/>
      </w:r>
    </w:p>
  </w:endnote>
  <w:endnote w:type="continuationSeparator" w:id="0">
    <w:p w:rsidR="00F523BD" w:rsidRDefault="00F523BD" w:rsidP="00CB42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23BD" w:rsidRDefault="00F523BD" w:rsidP="00CB4286">
      <w:pPr>
        <w:spacing w:after="0" w:line="240" w:lineRule="auto"/>
      </w:pPr>
      <w:r>
        <w:separator/>
      </w:r>
    </w:p>
  </w:footnote>
  <w:footnote w:type="continuationSeparator" w:id="0">
    <w:p w:rsidR="00F523BD" w:rsidRDefault="00F523BD" w:rsidP="00CB42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4286" w:rsidRDefault="00CB4286" w:rsidP="00CB4286">
    <w:pPr>
      <w:pStyle w:val="NormalWeb"/>
    </w:pPr>
    <w:r>
      <w:rPr>
        <w:noProof/>
      </w:rPr>
      <w:drawing>
        <wp:inline distT="0" distB="0" distL="0" distR="0" wp14:anchorId="7CFAB1FE" wp14:editId="55E5CC2D">
          <wp:extent cx="2808698" cy="685800"/>
          <wp:effectExtent l="0" t="0" r="0" b="0"/>
          <wp:docPr id="1" name="Imagen 1" descr="D:\Users\Secre\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Secre\Desktop\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353" t="22033" b="17627"/>
                  <a:stretch/>
                </pic:blipFill>
                <pic:spPr bwMode="auto">
                  <a:xfrm>
                    <a:off x="0" y="0"/>
                    <a:ext cx="2824152" cy="689573"/>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4B2"/>
    <w:rsid w:val="000B170B"/>
    <w:rsid w:val="00CB4286"/>
    <w:rsid w:val="00CF09AA"/>
    <w:rsid w:val="00D04700"/>
    <w:rsid w:val="00DF14B2"/>
    <w:rsid w:val="00F523B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C908FF-D5A7-4FFF-86DE-1AF729381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CB4286"/>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CB4286"/>
    <w:rPr>
      <w:b/>
      <w:bCs/>
    </w:rPr>
  </w:style>
  <w:style w:type="character" w:styleId="nfasis">
    <w:name w:val="Emphasis"/>
    <w:basedOn w:val="Fuentedeprrafopredeter"/>
    <w:uiPriority w:val="20"/>
    <w:qFormat/>
    <w:rsid w:val="00CB4286"/>
    <w:rPr>
      <w:i/>
      <w:iCs/>
    </w:rPr>
  </w:style>
  <w:style w:type="paragraph" w:styleId="Encabezado">
    <w:name w:val="header"/>
    <w:basedOn w:val="Normal"/>
    <w:link w:val="EncabezadoCar"/>
    <w:uiPriority w:val="99"/>
    <w:unhideWhenUsed/>
    <w:rsid w:val="00CB428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B4286"/>
  </w:style>
  <w:style w:type="paragraph" w:styleId="Piedepgina">
    <w:name w:val="footer"/>
    <w:basedOn w:val="Normal"/>
    <w:link w:val="PiedepginaCar"/>
    <w:uiPriority w:val="99"/>
    <w:unhideWhenUsed/>
    <w:rsid w:val="00CB428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B4286"/>
  </w:style>
  <w:style w:type="paragraph" w:styleId="Textodeglobo">
    <w:name w:val="Balloon Text"/>
    <w:basedOn w:val="Normal"/>
    <w:link w:val="TextodegloboCar"/>
    <w:uiPriority w:val="99"/>
    <w:semiHidden/>
    <w:unhideWhenUsed/>
    <w:rsid w:val="000B17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B17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39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710</Words>
  <Characters>3908</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3</cp:revision>
  <cp:lastPrinted>2025-07-30T12:59:00Z</cp:lastPrinted>
  <dcterms:created xsi:type="dcterms:W3CDTF">2025-07-30T12:41:00Z</dcterms:created>
  <dcterms:modified xsi:type="dcterms:W3CDTF">2025-07-30T13:01:00Z</dcterms:modified>
</cp:coreProperties>
</file>