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B1D" w:rsidRDefault="00AD6B1D" w:rsidP="00AD6B1D">
      <w:pPr>
        <w:jc w:val="center"/>
        <w:rPr>
          <w:b/>
          <w:sz w:val="40"/>
          <w:szCs w:val="40"/>
        </w:rPr>
      </w:pPr>
    </w:p>
    <w:p w:rsidR="00AD6B1D" w:rsidRDefault="00AD6B1D" w:rsidP="00AD6B1D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ORDENANZA Nº 153</w:t>
      </w:r>
      <w:r w:rsidR="00413D9C">
        <w:rPr>
          <w:b/>
          <w:sz w:val="40"/>
          <w:szCs w:val="40"/>
        </w:rPr>
        <w:t>9</w:t>
      </w:r>
      <w:bookmarkStart w:id="0" w:name="_GoBack"/>
      <w:bookmarkEnd w:id="0"/>
      <w:r>
        <w:rPr>
          <w:b/>
          <w:sz w:val="40"/>
          <w:szCs w:val="40"/>
        </w:rPr>
        <w:t>/25</w:t>
      </w:r>
    </w:p>
    <w:p w:rsidR="00B5190B" w:rsidRPr="00AD6B1D" w:rsidRDefault="00B5190B" w:rsidP="00AD6B1D">
      <w:pPr>
        <w:jc w:val="center"/>
        <w:rPr>
          <w:b/>
          <w:sz w:val="40"/>
          <w:szCs w:val="40"/>
        </w:rPr>
      </w:pPr>
    </w:p>
    <w:p w:rsidR="00413D9C" w:rsidRPr="00413D9C" w:rsidRDefault="00413D9C" w:rsidP="00413D9C">
      <w:pPr>
        <w:spacing w:line="360" w:lineRule="auto"/>
        <w:ind w:firstLine="142"/>
        <w:jc w:val="both"/>
        <w:rPr>
          <w:sz w:val="28"/>
          <w:szCs w:val="28"/>
        </w:rPr>
      </w:pPr>
      <w:r w:rsidRPr="00413D9C">
        <w:rPr>
          <w:b/>
          <w:sz w:val="28"/>
          <w:szCs w:val="28"/>
          <w:u w:val="single"/>
        </w:rPr>
        <w:t>VISTO</w:t>
      </w:r>
      <w:r w:rsidRPr="00413D9C">
        <w:rPr>
          <w:sz w:val="28"/>
          <w:szCs w:val="28"/>
        </w:rPr>
        <w:t xml:space="preserve">: </w:t>
      </w:r>
    </w:p>
    <w:p w:rsidR="00413D9C" w:rsidRDefault="00413D9C" w:rsidP="00413D9C">
      <w:pPr>
        <w:spacing w:line="360" w:lineRule="auto"/>
        <w:ind w:firstLine="708"/>
        <w:jc w:val="both"/>
        <w:rPr>
          <w:sz w:val="26"/>
          <w:szCs w:val="26"/>
        </w:rPr>
      </w:pPr>
      <w:r w:rsidRPr="00413D9C">
        <w:rPr>
          <w:sz w:val="26"/>
          <w:szCs w:val="26"/>
        </w:rPr>
        <w:t xml:space="preserve">La circulación de vehículo a tracción animal o personas circulando a caballo, </w:t>
      </w:r>
    </w:p>
    <w:p w:rsidR="00413D9C" w:rsidRPr="00413D9C" w:rsidRDefault="00413D9C" w:rsidP="00413D9C">
      <w:pPr>
        <w:spacing w:line="360" w:lineRule="auto"/>
        <w:ind w:firstLine="708"/>
        <w:jc w:val="both"/>
        <w:rPr>
          <w:sz w:val="26"/>
          <w:szCs w:val="26"/>
        </w:rPr>
      </w:pPr>
    </w:p>
    <w:p w:rsidR="00413D9C" w:rsidRPr="00413D9C" w:rsidRDefault="00413D9C" w:rsidP="00413D9C">
      <w:pPr>
        <w:spacing w:line="360" w:lineRule="auto"/>
        <w:ind w:firstLine="142"/>
        <w:jc w:val="both"/>
        <w:rPr>
          <w:sz w:val="28"/>
          <w:szCs w:val="28"/>
        </w:rPr>
      </w:pPr>
      <w:r w:rsidRPr="00413D9C">
        <w:rPr>
          <w:b/>
          <w:sz w:val="28"/>
          <w:szCs w:val="28"/>
          <w:u w:val="single"/>
        </w:rPr>
        <w:t>Y CONSIDERANDO</w:t>
      </w:r>
      <w:r w:rsidRPr="00413D9C">
        <w:rPr>
          <w:sz w:val="28"/>
          <w:szCs w:val="28"/>
        </w:rPr>
        <w:t xml:space="preserve">: </w:t>
      </w:r>
    </w:p>
    <w:p w:rsidR="00413D9C" w:rsidRPr="00413D9C" w:rsidRDefault="00413D9C" w:rsidP="00413D9C">
      <w:pPr>
        <w:spacing w:line="360" w:lineRule="auto"/>
        <w:ind w:firstLine="708"/>
        <w:jc w:val="both"/>
        <w:rPr>
          <w:sz w:val="26"/>
          <w:szCs w:val="26"/>
        </w:rPr>
      </w:pPr>
      <w:r w:rsidRPr="00413D9C">
        <w:rPr>
          <w:sz w:val="26"/>
          <w:szCs w:val="26"/>
        </w:rPr>
        <w:t>Que, por nuestra ubicación geográfica, es frecuente el uso de tracción animal para circular por calles públicas en Tanti.</w:t>
      </w:r>
    </w:p>
    <w:p w:rsidR="00413D9C" w:rsidRPr="00413D9C" w:rsidRDefault="00413D9C" w:rsidP="00413D9C">
      <w:pPr>
        <w:spacing w:line="360" w:lineRule="auto"/>
        <w:ind w:firstLine="708"/>
        <w:jc w:val="both"/>
        <w:rPr>
          <w:sz w:val="26"/>
          <w:szCs w:val="26"/>
        </w:rPr>
      </w:pPr>
      <w:r w:rsidRPr="00413D9C">
        <w:rPr>
          <w:sz w:val="26"/>
          <w:szCs w:val="26"/>
        </w:rPr>
        <w:t>Que, la utilización de vehículos de tracción convierte a toda tarea en riesgosa – tanto para quienes lo utilicen y para terceros</w:t>
      </w:r>
      <w:r>
        <w:rPr>
          <w:sz w:val="26"/>
          <w:szCs w:val="26"/>
        </w:rPr>
        <w:t xml:space="preserve"> </w:t>
      </w:r>
      <w:r w:rsidRPr="00413D9C">
        <w:rPr>
          <w:sz w:val="26"/>
          <w:szCs w:val="26"/>
        </w:rPr>
        <w:t>- a la vez que trae aparejado serios inconvenientes en el tránsito.</w:t>
      </w:r>
    </w:p>
    <w:p w:rsidR="00413D9C" w:rsidRPr="00413D9C" w:rsidRDefault="00413D9C" w:rsidP="00413D9C">
      <w:pPr>
        <w:spacing w:line="360" w:lineRule="auto"/>
        <w:ind w:firstLine="708"/>
        <w:jc w:val="both"/>
        <w:rPr>
          <w:sz w:val="26"/>
          <w:szCs w:val="26"/>
        </w:rPr>
      </w:pPr>
      <w:r w:rsidRPr="00413D9C">
        <w:rPr>
          <w:sz w:val="26"/>
          <w:szCs w:val="26"/>
        </w:rPr>
        <w:t>Que la circulación en horarios nocturnos genera problemas de seguridad de personas y bienes, ya que la falta de luminosidad artificial impide su visualización correctamente.</w:t>
      </w:r>
    </w:p>
    <w:p w:rsidR="00413D9C" w:rsidRDefault="00413D9C" w:rsidP="00413D9C">
      <w:pPr>
        <w:spacing w:line="360" w:lineRule="auto"/>
        <w:jc w:val="both"/>
        <w:rPr>
          <w:sz w:val="26"/>
          <w:szCs w:val="26"/>
        </w:rPr>
      </w:pPr>
      <w:r w:rsidRPr="00413D9C">
        <w:rPr>
          <w:sz w:val="26"/>
          <w:szCs w:val="26"/>
        </w:rPr>
        <w:tab/>
        <w:t>Por ello, y en ejercicio de las funciones de su competencia:</w:t>
      </w:r>
    </w:p>
    <w:p w:rsidR="00413D9C" w:rsidRPr="00413D9C" w:rsidRDefault="00413D9C" w:rsidP="00413D9C">
      <w:pPr>
        <w:spacing w:line="360" w:lineRule="auto"/>
        <w:jc w:val="both"/>
        <w:rPr>
          <w:sz w:val="26"/>
          <w:szCs w:val="26"/>
        </w:rPr>
      </w:pPr>
    </w:p>
    <w:p w:rsidR="00413D9C" w:rsidRDefault="00413D9C" w:rsidP="00413D9C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EL CONCEJO DELIBERANTE DE TANTI</w:t>
      </w:r>
    </w:p>
    <w:p w:rsidR="00413D9C" w:rsidRDefault="00413D9C" w:rsidP="00413D9C">
      <w:pPr>
        <w:spacing w:line="360" w:lineRule="auto"/>
        <w:jc w:val="center"/>
        <w:rPr>
          <w:b/>
          <w:sz w:val="32"/>
          <w:szCs w:val="32"/>
        </w:rPr>
      </w:pPr>
      <w:r w:rsidRPr="00413D9C">
        <w:rPr>
          <w:b/>
          <w:sz w:val="32"/>
          <w:szCs w:val="32"/>
        </w:rPr>
        <w:t xml:space="preserve"> SANCIONA CON FUERZA DE ORDENANZA</w:t>
      </w:r>
    </w:p>
    <w:p w:rsidR="00413D9C" w:rsidRPr="00413D9C" w:rsidRDefault="00413D9C" w:rsidP="00413D9C">
      <w:pPr>
        <w:spacing w:line="360" w:lineRule="auto"/>
        <w:jc w:val="center"/>
        <w:rPr>
          <w:b/>
          <w:sz w:val="32"/>
          <w:szCs w:val="32"/>
        </w:rPr>
      </w:pPr>
    </w:p>
    <w:p w:rsidR="00413D9C" w:rsidRPr="00413D9C" w:rsidRDefault="00413D9C" w:rsidP="00413D9C">
      <w:pPr>
        <w:spacing w:line="360" w:lineRule="auto"/>
        <w:jc w:val="both"/>
        <w:rPr>
          <w:sz w:val="26"/>
          <w:szCs w:val="26"/>
        </w:rPr>
      </w:pPr>
      <w:r w:rsidRPr="00413D9C">
        <w:rPr>
          <w:b/>
          <w:bCs/>
          <w:sz w:val="26"/>
          <w:szCs w:val="26"/>
          <w:u w:val="single"/>
        </w:rPr>
        <w:t>Artículo 1º:</w:t>
      </w:r>
      <w:r w:rsidRPr="00413D9C">
        <w:rPr>
          <w:sz w:val="26"/>
          <w:szCs w:val="26"/>
        </w:rPr>
        <w:t xml:space="preserve"> </w:t>
      </w:r>
      <w:r w:rsidRPr="00413D9C">
        <w:rPr>
          <w:b/>
          <w:bCs/>
          <w:sz w:val="26"/>
          <w:szCs w:val="26"/>
        </w:rPr>
        <w:t>PROHÍBASE</w:t>
      </w:r>
      <w:r w:rsidRPr="00413D9C">
        <w:rPr>
          <w:sz w:val="26"/>
          <w:szCs w:val="26"/>
        </w:rPr>
        <w:t xml:space="preserve"> durante el horario nocturno la circulación de vehículos de tracción a sangre animal y su utilización para el transporte de carga y/o personas, en todas sus formas, sobre las calles </w:t>
      </w:r>
      <w:r w:rsidRPr="00413D9C">
        <w:rPr>
          <w:sz w:val="26"/>
          <w:szCs w:val="26"/>
        </w:rPr>
        <w:t>públicas</w:t>
      </w:r>
      <w:r w:rsidRPr="00413D9C">
        <w:rPr>
          <w:sz w:val="26"/>
          <w:szCs w:val="26"/>
        </w:rPr>
        <w:t xml:space="preserve"> de la Localidad de Tanti.</w:t>
      </w:r>
    </w:p>
    <w:p w:rsidR="00413D9C" w:rsidRPr="00413D9C" w:rsidRDefault="00413D9C" w:rsidP="00413D9C">
      <w:pPr>
        <w:spacing w:line="360" w:lineRule="auto"/>
        <w:jc w:val="both"/>
        <w:rPr>
          <w:sz w:val="26"/>
          <w:szCs w:val="26"/>
        </w:rPr>
      </w:pPr>
      <w:r w:rsidRPr="00413D9C">
        <w:rPr>
          <w:b/>
          <w:bCs/>
          <w:sz w:val="26"/>
          <w:szCs w:val="26"/>
          <w:u w:val="single"/>
        </w:rPr>
        <w:t>Artículo 2º:</w:t>
      </w:r>
      <w:r w:rsidRPr="00413D9C">
        <w:rPr>
          <w:sz w:val="26"/>
          <w:szCs w:val="26"/>
        </w:rPr>
        <w:t xml:space="preserve"> A los fines de la presente Ordenanza, será considerado horario nocturno la salida y la puesta del sol.</w:t>
      </w:r>
    </w:p>
    <w:p w:rsidR="00413D9C" w:rsidRPr="00413D9C" w:rsidRDefault="00413D9C" w:rsidP="00413D9C">
      <w:pPr>
        <w:spacing w:line="360" w:lineRule="auto"/>
        <w:jc w:val="both"/>
        <w:rPr>
          <w:sz w:val="26"/>
          <w:szCs w:val="26"/>
        </w:rPr>
      </w:pPr>
      <w:r w:rsidRPr="00413D9C">
        <w:rPr>
          <w:b/>
          <w:bCs/>
          <w:sz w:val="26"/>
          <w:szCs w:val="26"/>
          <w:u w:val="single"/>
        </w:rPr>
        <w:t>Artículo 3º:</w:t>
      </w:r>
      <w:r w:rsidRPr="00413D9C">
        <w:rPr>
          <w:sz w:val="26"/>
          <w:szCs w:val="26"/>
        </w:rPr>
        <w:t xml:space="preserve"> </w:t>
      </w:r>
      <w:r w:rsidRPr="00413D9C">
        <w:rPr>
          <w:b/>
          <w:bCs/>
          <w:sz w:val="26"/>
          <w:szCs w:val="26"/>
        </w:rPr>
        <w:t>EXCEPTÚESE</w:t>
      </w:r>
      <w:r w:rsidRPr="00413D9C">
        <w:rPr>
          <w:sz w:val="26"/>
          <w:szCs w:val="26"/>
        </w:rPr>
        <w:t xml:space="preserve"> a la prohibición contenida en el Art. 1° de la presente Ordenanza el uso de animales por parte de fuerzas de seguridad, policía Municipal y/o eventos recreativos y/o culturales con su debida habilitación por el/los órgano/s competente/s.</w:t>
      </w:r>
    </w:p>
    <w:p w:rsidR="00413D9C" w:rsidRPr="00413D9C" w:rsidRDefault="00413D9C" w:rsidP="00413D9C">
      <w:pPr>
        <w:widowControl w:val="0"/>
        <w:spacing w:line="360" w:lineRule="auto"/>
        <w:jc w:val="both"/>
        <w:rPr>
          <w:sz w:val="26"/>
          <w:szCs w:val="26"/>
        </w:rPr>
      </w:pPr>
      <w:r w:rsidRPr="00413D9C">
        <w:rPr>
          <w:b/>
          <w:bCs/>
          <w:sz w:val="26"/>
          <w:szCs w:val="26"/>
          <w:u w:val="single"/>
        </w:rPr>
        <w:t>Artículo 4º:</w:t>
      </w:r>
      <w:r w:rsidRPr="00413D9C">
        <w:rPr>
          <w:sz w:val="26"/>
          <w:szCs w:val="26"/>
        </w:rPr>
        <w:t xml:space="preserve"> Las faltas serán sancionadas conforme regulación contenidas en el Código de Faltas Municipal - Capitulo XIV Faltas Cometidas Contra Animales -Condiciones de Higiene, Salubridad y/o Seguridad – .</w:t>
      </w:r>
    </w:p>
    <w:p w:rsidR="00413D9C" w:rsidRPr="00413D9C" w:rsidRDefault="00413D9C" w:rsidP="00413D9C">
      <w:pPr>
        <w:spacing w:line="360" w:lineRule="auto"/>
        <w:jc w:val="both"/>
        <w:rPr>
          <w:sz w:val="26"/>
          <w:szCs w:val="26"/>
        </w:rPr>
      </w:pPr>
      <w:r w:rsidRPr="00413D9C">
        <w:rPr>
          <w:b/>
          <w:bCs/>
          <w:sz w:val="26"/>
          <w:szCs w:val="26"/>
          <w:u w:val="single"/>
        </w:rPr>
        <w:t>Artículo 5º:</w:t>
      </w:r>
      <w:r w:rsidRPr="00413D9C">
        <w:rPr>
          <w:b/>
          <w:bCs/>
          <w:sz w:val="26"/>
          <w:szCs w:val="26"/>
        </w:rPr>
        <w:t xml:space="preserve"> COMUNÍQUESE</w:t>
      </w:r>
      <w:r w:rsidRPr="00413D9C">
        <w:rPr>
          <w:sz w:val="26"/>
          <w:szCs w:val="26"/>
        </w:rPr>
        <w:t>, Promúlguese, Publíquese, regístrese y archivase</w:t>
      </w:r>
    </w:p>
    <w:p w:rsidR="00413D9C" w:rsidRPr="00471FAF" w:rsidRDefault="00413D9C" w:rsidP="00413D9C"/>
    <w:p w:rsidR="00AD6B1D" w:rsidRPr="00AD6B1D" w:rsidRDefault="00AD6B1D">
      <w:pPr>
        <w:rPr>
          <w:sz w:val="22"/>
        </w:rPr>
      </w:pPr>
      <w:r w:rsidRPr="00AD6B1D">
        <w:rPr>
          <w:sz w:val="22"/>
        </w:rPr>
        <w:t>Dada en Sala de</w:t>
      </w:r>
    </w:p>
    <w:p w:rsidR="00AD6B1D" w:rsidRPr="00AD6B1D" w:rsidRDefault="00AD6B1D">
      <w:pPr>
        <w:rPr>
          <w:sz w:val="22"/>
        </w:rPr>
      </w:pPr>
      <w:r w:rsidRPr="00AD6B1D">
        <w:rPr>
          <w:sz w:val="22"/>
        </w:rPr>
        <w:t xml:space="preserve">Sesiones el </w:t>
      </w:r>
      <w:r w:rsidR="00B5190B">
        <w:rPr>
          <w:sz w:val="22"/>
        </w:rPr>
        <w:t>10/09/25</w:t>
      </w:r>
    </w:p>
    <w:p w:rsidR="00AD6B1D" w:rsidRPr="00AD6B1D" w:rsidRDefault="00AD6B1D">
      <w:pPr>
        <w:rPr>
          <w:sz w:val="22"/>
        </w:rPr>
      </w:pPr>
      <w:r w:rsidRPr="00AD6B1D">
        <w:rPr>
          <w:sz w:val="22"/>
        </w:rPr>
        <w:t xml:space="preserve">S/ Acta Nº </w:t>
      </w:r>
      <w:r w:rsidR="00B5190B">
        <w:rPr>
          <w:sz w:val="22"/>
        </w:rPr>
        <w:t>21</w:t>
      </w:r>
    </w:p>
    <w:sectPr w:rsidR="00AD6B1D" w:rsidRPr="00AD6B1D" w:rsidSect="00413D9C">
      <w:headerReference w:type="default" r:id="rId6"/>
      <w:pgSz w:w="12240" w:h="20160" w:code="5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78B1" w:rsidRDefault="001378B1" w:rsidP="00AD6B1D">
      <w:r>
        <w:separator/>
      </w:r>
    </w:p>
  </w:endnote>
  <w:endnote w:type="continuationSeparator" w:id="0">
    <w:p w:rsidR="001378B1" w:rsidRDefault="001378B1" w:rsidP="00AD6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78B1" w:rsidRDefault="001378B1" w:rsidP="00AD6B1D">
      <w:r>
        <w:separator/>
      </w:r>
    </w:p>
  </w:footnote>
  <w:footnote w:type="continuationSeparator" w:id="0">
    <w:p w:rsidR="001378B1" w:rsidRDefault="001378B1" w:rsidP="00AD6B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6B1D" w:rsidRDefault="00AD6B1D">
    <w:pPr>
      <w:pStyle w:val="Encabezado"/>
    </w:pPr>
    <w:r w:rsidRPr="00AD6B1D">
      <w:rPr>
        <w:noProof/>
        <w:lang w:val="es-AR" w:eastAsia="es-AR"/>
      </w:rPr>
      <w:drawing>
        <wp:inline distT="0" distB="0" distL="0" distR="0">
          <wp:extent cx="2453640" cy="592616"/>
          <wp:effectExtent l="0" t="0" r="3810" b="0"/>
          <wp:docPr id="5" name="Imagen 5" descr="d:\Users\Secre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Secre\Desktop\LOGO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2" t="23405" b="15957"/>
                  <a:stretch/>
                </pic:blipFill>
                <pic:spPr bwMode="auto">
                  <a:xfrm>
                    <a:off x="0" y="0"/>
                    <a:ext cx="2510478" cy="60634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F35"/>
    <w:rsid w:val="001378B1"/>
    <w:rsid w:val="00413D9C"/>
    <w:rsid w:val="00757B01"/>
    <w:rsid w:val="00A47F35"/>
    <w:rsid w:val="00AD6B1D"/>
    <w:rsid w:val="00B5190B"/>
    <w:rsid w:val="00CD1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DE3B989-6116-402F-9FDE-E0B9706A7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6B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B5190B"/>
    <w:pPr>
      <w:keepNext/>
      <w:spacing w:line="360" w:lineRule="auto"/>
      <w:jc w:val="center"/>
      <w:outlineLvl w:val="0"/>
    </w:pPr>
    <w:rPr>
      <w:b/>
      <w:bCs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D6B1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D6B1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AD6B1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D6B1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D6B1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6B1D"/>
    <w:rPr>
      <w:rFonts w:ascii="Segoe UI" w:eastAsia="Times New Roman" w:hAnsi="Segoe UI" w:cs="Segoe UI"/>
      <w:sz w:val="18"/>
      <w:szCs w:val="18"/>
      <w:lang w:val="es-ES" w:eastAsia="es-ES"/>
    </w:rPr>
  </w:style>
  <w:style w:type="character" w:customStyle="1" w:styleId="Ttulo1Car">
    <w:name w:val="Título 1 Car"/>
    <w:basedOn w:val="Fuentedeprrafopredeter"/>
    <w:link w:val="Ttulo1"/>
    <w:rsid w:val="00B5190B"/>
    <w:rPr>
      <w:rFonts w:ascii="Times New Roman" w:eastAsia="Times New Roman" w:hAnsi="Times New Roman" w:cs="Times New Roman"/>
      <w:b/>
      <w:bCs/>
      <w:sz w:val="28"/>
      <w:szCs w:val="24"/>
      <w:lang w:val="es-ES" w:eastAsia="es-ES"/>
    </w:rPr>
  </w:style>
  <w:style w:type="paragraph" w:styleId="Textosinformato">
    <w:name w:val="Plain Text"/>
    <w:basedOn w:val="Normal"/>
    <w:link w:val="TextosinformatoCar"/>
    <w:uiPriority w:val="99"/>
    <w:rsid w:val="00B5190B"/>
    <w:rPr>
      <w:rFonts w:ascii="Courier New" w:hAnsi="Courier New"/>
      <w:sz w:val="20"/>
      <w:szCs w:val="20"/>
      <w:lang w:val="x-none" w:eastAsia="x-none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B5190B"/>
    <w:rPr>
      <w:rFonts w:ascii="Courier New" w:eastAsia="Times New Roman" w:hAnsi="Courier New" w:cs="Times New Roman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</dc:creator>
  <cp:keywords/>
  <dc:description/>
  <cp:lastModifiedBy>Secre</cp:lastModifiedBy>
  <cp:revision>2</cp:revision>
  <cp:lastPrinted>2025-09-11T13:32:00Z</cp:lastPrinted>
  <dcterms:created xsi:type="dcterms:W3CDTF">2025-09-11T13:40:00Z</dcterms:created>
  <dcterms:modified xsi:type="dcterms:W3CDTF">2025-09-11T13:40:00Z</dcterms:modified>
</cp:coreProperties>
</file>