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103C" w:rsidRPr="00D5103C" w:rsidRDefault="002A55DB" w:rsidP="002A55DB">
      <w:pPr>
        <w:tabs>
          <w:tab w:val="center" w:pos="4420"/>
          <w:tab w:val="right" w:pos="8840"/>
        </w:tabs>
        <w:rPr>
          <w:b/>
          <w:sz w:val="40"/>
          <w:szCs w:val="36"/>
        </w:rPr>
      </w:pPr>
      <w:r>
        <w:rPr>
          <w:b/>
          <w:sz w:val="40"/>
          <w:szCs w:val="36"/>
        </w:rPr>
        <w:tab/>
        <w:t>ORDENANZA Nº 1558/26</w:t>
      </w:r>
      <w:r>
        <w:rPr>
          <w:b/>
          <w:sz w:val="40"/>
          <w:szCs w:val="36"/>
        </w:rPr>
        <w:tab/>
      </w:r>
      <w:bookmarkStart w:id="0" w:name="_GoBack"/>
      <w:bookmarkEnd w:id="0"/>
    </w:p>
    <w:p w:rsidR="00D5103C" w:rsidRDefault="00D5103C" w:rsidP="00D5103C">
      <w:pPr>
        <w:jc w:val="center"/>
        <w:rPr>
          <w:sz w:val="28"/>
          <w:szCs w:val="28"/>
        </w:rPr>
      </w:pPr>
      <w:r>
        <w:t>“Actualización del Salario”</w:t>
      </w:r>
    </w:p>
    <w:p w:rsidR="00D5103C" w:rsidRDefault="00D5103C" w:rsidP="00D5103C">
      <w:pPr>
        <w:jc w:val="both"/>
        <w:rPr>
          <w:b/>
          <w:sz w:val="32"/>
          <w:szCs w:val="32"/>
        </w:rPr>
      </w:pPr>
      <w:r w:rsidRPr="00A94D56">
        <w:rPr>
          <w:b/>
          <w:sz w:val="32"/>
          <w:szCs w:val="32"/>
        </w:rPr>
        <w:t>VISTO:</w:t>
      </w:r>
    </w:p>
    <w:p w:rsidR="00D5103C" w:rsidRPr="00A94D56" w:rsidRDefault="00D5103C" w:rsidP="00D5103C">
      <w:pPr>
        <w:jc w:val="both"/>
        <w:rPr>
          <w:b/>
          <w:sz w:val="32"/>
          <w:szCs w:val="32"/>
        </w:rPr>
      </w:pPr>
    </w:p>
    <w:p w:rsidR="00D5103C" w:rsidRDefault="00D5103C" w:rsidP="00D5103C">
      <w:pPr>
        <w:tabs>
          <w:tab w:val="left" w:pos="8505"/>
          <w:tab w:val="left" w:pos="8789"/>
        </w:tabs>
        <w:ind w:right="49"/>
        <w:jc w:val="both"/>
        <w:rPr>
          <w:sz w:val="16"/>
        </w:rPr>
      </w:pPr>
      <w:r w:rsidRPr="00304F21">
        <w:rPr>
          <w:b/>
          <w:sz w:val="28"/>
          <w:szCs w:val="28"/>
        </w:rPr>
        <w:t xml:space="preserve">               </w:t>
      </w:r>
      <w:r w:rsidRPr="00304F21">
        <w:rPr>
          <w:sz w:val="28"/>
          <w:szCs w:val="28"/>
        </w:rPr>
        <w:t xml:space="preserve">La </w:t>
      </w:r>
      <w:r>
        <w:rPr>
          <w:sz w:val="28"/>
          <w:szCs w:val="28"/>
        </w:rPr>
        <w:t>necesidad de mejorar los salarios de los Dependientes Municipales, Y</w:t>
      </w:r>
    </w:p>
    <w:p w:rsidR="00D5103C" w:rsidRDefault="00D5103C" w:rsidP="00D5103C">
      <w:pPr>
        <w:ind w:right="1154"/>
        <w:jc w:val="both"/>
        <w:rPr>
          <w:sz w:val="16"/>
        </w:rPr>
      </w:pPr>
    </w:p>
    <w:p w:rsidR="00D5103C" w:rsidRPr="00A94D56" w:rsidRDefault="00D5103C" w:rsidP="00D5103C">
      <w:pPr>
        <w:ind w:right="1154"/>
        <w:jc w:val="both"/>
        <w:rPr>
          <w:sz w:val="32"/>
          <w:szCs w:val="32"/>
        </w:rPr>
      </w:pPr>
      <w:r w:rsidRPr="00A94D56">
        <w:rPr>
          <w:b/>
          <w:sz w:val="32"/>
          <w:szCs w:val="32"/>
        </w:rPr>
        <w:t>CONSIDERANDO:</w:t>
      </w:r>
    </w:p>
    <w:p w:rsidR="00D5103C" w:rsidRPr="0034543F" w:rsidRDefault="00D5103C" w:rsidP="00D5103C">
      <w:pPr>
        <w:ind w:right="1154"/>
        <w:jc w:val="both"/>
        <w:rPr>
          <w:sz w:val="16"/>
          <w:szCs w:val="20"/>
        </w:rPr>
      </w:pPr>
    </w:p>
    <w:p w:rsidR="00D5103C" w:rsidRDefault="00D5103C" w:rsidP="00D5103C">
      <w:pPr>
        <w:ind w:right="49"/>
        <w:jc w:val="both"/>
        <w:rPr>
          <w:sz w:val="28"/>
          <w:szCs w:val="28"/>
        </w:rPr>
      </w:pPr>
      <w:r>
        <w:rPr>
          <w:sz w:val="28"/>
          <w:szCs w:val="28"/>
        </w:rPr>
        <w:t xml:space="preserve">                                 Que como sabemos es una constante el aumento del costo de vida dado los porcentajes inflacionarios, lo que repercute invariablemente en los salarios de los dependientes Municipales.</w:t>
      </w:r>
    </w:p>
    <w:p w:rsidR="00D5103C" w:rsidRDefault="00D5103C" w:rsidP="00D5103C">
      <w:pPr>
        <w:ind w:right="49"/>
        <w:jc w:val="both"/>
        <w:rPr>
          <w:sz w:val="28"/>
          <w:szCs w:val="28"/>
        </w:rPr>
      </w:pPr>
    </w:p>
    <w:p w:rsidR="00D5103C" w:rsidRDefault="00D5103C" w:rsidP="00D5103C">
      <w:pPr>
        <w:ind w:right="49"/>
        <w:jc w:val="both"/>
        <w:rPr>
          <w:sz w:val="28"/>
          <w:szCs w:val="28"/>
        </w:rPr>
      </w:pPr>
      <w:r>
        <w:rPr>
          <w:sz w:val="28"/>
          <w:szCs w:val="28"/>
        </w:rPr>
        <w:t xml:space="preserve">                                Que para mantener un mecanismo de actualización de los salarios resulta necesario incrementar en forma trimestral conforme índice de precio al consumidor por el INDEC, a cuyo fin debe autorizarse al DEM.</w:t>
      </w:r>
    </w:p>
    <w:p w:rsidR="00D5103C" w:rsidRDefault="00D5103C" w:rsidP="00D5103C">
      <w:pPr>
        <w:ind w:right="49"/>
        <w:jc w:val="both"/>
        <w:rPr>
          <w:sz w:val="28"/>
          <w:szCs w:val="28"/>
        </w:rPr>
      </w:pPr>
    </w:p>
    <w:p w:rsidR="00D5103C" w:rsidRDefault="00D5103C" w:rsidP="00D5103C">
      <w:pPr>
        <w:ind w:right="618"/>
        <w:jc w:val="both"/>
        <w:rPr>
          <w:sz w:val="28"/>
          <w:szCs w:val="28"/>
        </w:rPr>
      </w:pPr>
      <w:r>
        <w:rPr>
          <w:sz w:val="28"/>
          <w:szCs w:val="28"/>
        </w:rPr>
        <w:t xml:space="preserve">                                 Por todo ello y en uso de las atribuciones que le son propias; </w:t>
      </w:r>
    </w:p>
    <w:p w:rsidR="00D5103C" w:rsidRDefault="00D5103C" w:rsidP="00D5103C">
      <w:pPr>
        <w:ind w:right="1154"/>
      </w:pPr>
    </w:p>
    <w:p w:rsidR="00D5103C" w:rsidRDefault="00D5103C" w:rsidP="00D5103C">
      <w:pPr>
        <w:ind w:right="51"/>
        <w:jc w:val="center"/>
        <w:rPr>
          <w:b/>
          <w:sz w:val="32"/>
          <w:szCs w:val="32"/>
        </w:rPr>
      </w:pPr>
      <w:r>
        <w:rPr>
          <w:b/>
          <w:sz w:val="32"/>
          <w:szCs w:val="32"/>
        </w:rPr>
        <w:t xml:space="preserve">  EL CONCEJO DE LA MUNICIPALIDAD DE TANTI</w:t>
      </w:r>
    </w:p>
    <w:p w:rsidR="00D5103C" w:rsidRDefault="00D5103C" w:rsidP="00D5103C">
      <w:pPr>
        <w:ind w:right="51"/>
        <w:jc w:val="center"/>
        <w:rPr>
          <w:b/>
          <w:sz w:val="32"/>
          <w:szCs w:val="32"/>
        </w:rPr>
      </w:pPr>
      <w:r>
        <w:rPr>
          <w:b/>
          <w:sz w:val="32"/>
          <w:szCs w:val="32"/>
        </w:rPr>
        <w:t>RESUELVE CON FUERZA DE</w:t>
      </w:r>
    </w:p>
    <w:p w:rsidR="00D5103C" w:rsidRPr="00304F21" w:rsidRDefault="00D5103C" w:rsidP="00D5103C">
      <w:pPr>
        <w:tabs>
          <w:tab w:val="left" w:pos="7655"/>
        </w:tabs>
        <w:ind w:right="51"/>
        <w:jc w:val="center"/>
        <w:rPr>
          <w:b/>
          <w:sz w:val="32"/>
          <w:szCs w:val="32"/>
        </w:rPr>
      </w:pPr>
      <w:r>
        <w:rPr>
          <w:b/>
          <w:sz w:val="32"/>
          <w:szCs w:val="32"/>
        </w:rPr>
        <w:t>ORDENAZA</w:t>
      </w:r>
    </w:p>
    <w:p w:rsidR="00D5103C" w:rsidRPr="00304F21" w:rsidRDefault="00D5103C" w:rsidP="00D5103C">
      <w:pPr>
        <w:ind w:right="1154"/>
        <w:rPr>
          <w:b/>
          <w:sz w:val="28"/>
          <w:szCs w:val="28"/>
        </w:rPr>
      </w:pPr>
    </w:p>
    <w:p w:rsidR="00D5103C" w:rsidRDefault="00D5103C" w:rsidP="00D5103C">
      <w:pPr>
        <w:ind w:right="1154"/>
        <w:rPr>
          <w:b/>
          <w:i/>
          <w:sz w:val="16"/>
          <w:szCs w:val="20"/>
        </w:rPr>
      </w:pPr>
    </w:p>
    <w:p w:rsidR="00D5103C" w:rsidRDefault="00D5103C" w:rsidP="00D5103C">
      <w:pPr>
        <w:jc w:val="both"/>
        <w:rPr>
          <w:sz w:val="28"/>
          <w:szCs w:val="28"/>
        </w:rPr>
      </w:pPr>
      <w:r>
        <w:rPr>
          <w:b/>
          <w:sz w:val="28"/>
          <w:szCs w:val="28"/>
        </w:rPr>
        <w:t xml:space="preserve">Artículo 1º: Autorizase  al DEM </w:t>
      </w:r>
      <w:r>
        <w:rPr>
          <w:sz w:val="28"/>
          <w:szCs w:val="28"/>
        </w:rPr>
        <w:t>a incrementar</w:t>
      </w:r>
      <w:r w:rsidRPr="00375AFA">
        <w:rPr>
          <w:sz w:val="28"/>
          <w:szCs w:val="28"/>
        </w:rPr>
        <w:t xml:space="preserve"> a partir del </w:t>
      </w:r>
      <w:r>
        <w:rPr>
          <w:sz w:val="28"/>
          <w:szCs w:val="28"/>
        </w:rPr>
        <w:t>primer trimestre del año 2026, los haberes para los dependientes de la Administración Municipal – Agente de Planta Permanente, Contratados, Becarios y Funcionarios– en forma trimestral conforme Índice de Precio al Consumidor emitido por el Instituto Nacional de Estadísticas y Censos de la República Argentina  (INDEC).</w:t>
      </w:r>
    </w:p>
    <w:p w:rsidR="00D5103C" w:rsidRDefault="00D5103C" w:rsidP="00D5103C">
      <w:pPr>
        <w:ind w:right="49"/>
        <w:jc w:val="both"/>
        <w:rPr>
          <w:sz w:val="28"/>
          <w:szCs w:val="28"/>
        </w:rPr>
      </w:pPr>
      <w:r>
        <w:rPr>
          <w:sz w:val="28"/>
          <w:szCs w:val="28"/>
        </w:rPr>
        <w:t xml:space="preserve"> </w:t>
      </w:r>
    </w:p>
    <w:p w:rsidR="00D5103C" w:rsidRDefault="00D5103C" w:rsidP="00D5103C">
      <w:pPr>
        <w:ind w:right="49"/>
        <w:jc w:val="both"/>
        <w:rPr>
          <w:sz w:val="28"/>
          <w:szCs w:val="28"/>
        </w:rPr>
      </w:pPr>
      <w:r>
        <w:rPr>
          <w:b/>
          <w:sz w:val="28"/>
          <w:szCs w:val="28"/>
        </w:rPr>
        <w:t xml:space="preserve">Artículo 2°: Autorizase  </w:t>
      </w:r>
      <w:r w:rsidRPr="00501B1B">
        <w:rPr>
          <w:sz w:val="28"/>
          <w:szCs w:val="28"/>
        </w:rPr>
        <w:t xml:space="preserve">la </w:t>
      </w:r>
      <w:r>
        <w:rPr>
          <w:sz w:val="28"/>
          <w:szCs w:val="28"/>
        </w:rPr>
        <w:t>utilización del mismo parámetro de incremento previsto en el artículo anterior para los Gastos de Representación que perciben los Concejales  y Miembros del Tribunal de Cuentas y remuneraciones de los Secretarios de dicho organismo.</w:t>
      </w:r>
    </w:p>
    <w:p w:rsidR="00D5103C" w:rsidRDefault="00D5103C" w:rsidP="00D5103C">
      <w:pPr>
        <w:jc w:val="both"/>
        <w:rPr>
          <w:sz w:val="28"/>
          <w:szCs w:val="28"/>
        </w:rPr>
      </w:pPr>
    </w:p>
    <w:p w:rsidR="00D5103C" w:rsidRPr="004B5994" w:rsidRDefault="00D5103C" w:rsidP="00D5103C">
      <w:pPr>
        <w:ind w:right="49"/>
        <w:jc w:val="both"/>
        <w:rPr>
          <w:sz w:val="28"/>
          <w:szCs w:val="28"/>
        </w:rPr>
      </w:pPr>
      <w:r w:rsidRPr="004B5994">
        <w:rPr>
          <w:b/>
          <w:sz w:val="28"/>
          <w:szCs w:val="28"/>
        </w:rPr>
        <w:t xml:space="preserve">Artículo 3°: </w:t>
      </w:r>
      <w:r w:rsidRPr="009D3476">
        <w:rPr>
          <w:b/>
          <w:sz w:val="28"/>
          <w:szCs w:val="28"/>
        </w:rPr>
        <w:t>Determinase</w:t>
      </w:r>
      <w:r>
        <w:rPr>
          <w:sz w:val="28"/>
          <w:szCs w:val="28"/>
        </w:rPr>
        <w:t xml:space="preserve">, considerando que el INDEC comunica la inflación del mes a los 15 días aproximadamente, del mes posterior; que el aumento sea otorgado en el mes que se toma el índice emitido por el INDEC, abonándose de manera retroactiva al mes que corresponde respetando la actualización trimestral (incremento cada 3 meses). </w:t>
      </w:r>
    </w:p>
    <w:p w:rsidR="00D5103C" w:rsidRPr="00501B1B" w:rsidRDefault="00D5103C" w:rsidP="00D5103C">
      <w:pPr>
        <w:ind w:right="49"/>
        <w:jc w:val="both"/>
        <w:rPr>
          <w:sz w:val="28"/>
          <w:szCs w:val="28"/>
        </w:rPr>
      </w:pPr>
    </w:p>
    <w:p w:rsidR="00D5103C" w:rsidRPr="009706C1" w:rsidRDefault="00D5103C" w:rsidP="00D5103C">
      <w:pPr>
        <w:ind w:right="49"/>
        <w:jc w:val="both"/>
        <w:rPr>
          <w:sz w:val="28"/>
          <w:szCs w:val="28"/>
        </w:rPr>
      </w:pPr>
      <w:r w:rsidRPr="009706C1">
        <w:rPr>
          <w:b/>
          <w:sz w:val="28"/>
          <w:szCs w:val="28"/>
        </w:rPr>
        <w:t xml:space="preserve">Artículo </w:t>
      </w:r>
      <w:r>
        <w:rPr>
          <w:b/>
          <w:sz w:val="28"/>
          <w:szCs w:val="28"/>
        </w:rPr>
        <w:t>4</w:t>
      </w:r>
      <w:r w:rsidRPr="009706C1">
        <w:rPr>
          <w:sz w:val="28"/>
          <w:szCs w:val="28"/>
        </w:rPr>
        <w:t xml:space="preserve">°: </w:t>
      </w:r>
      <w:proofErr w:type="spellStart"/>
      <w:r>
        <w:rPr>
          <w:b/>
          <w:sz w:val="28"/>
          <w:szCs w:val="28"/>
        </w:rPr>
        <w:t>Deró</w:t>
      </w:r>
      <w:r w:rsidRPr="00D5103C">
        <w:rPr>
          <w:b/>
          <w:sz w:val="28"/>
          <w:szCs w:val="28"/>
        </w:rPr>
        <w:t>gase</w:t>
      </w:r>
      <w:proofErr w:type="spellEnd"/>
      <w:r w:rsidRPr="00D5103C">
        <w:rPr>
          <w:b/>
          <w:sz w:val="28"/>
          <w:szCs w:val="28"/>
        </w:rPr>
        <w:t xml:space="preserve"> </w:t>
      </w:r>
      <w:r>
        <w:rPr>
          <w:sz w:val="28"/>
          <w:szCs w:val="28"/>
        </w:rPr>
        <w:t xml:space="preserve">la Ordenanza Nº 1510/25 y su decreto reglamentario Nº124/25. </w:t>
      </w:r>
    </w:p>
    <w:p w:rsidR="00D5103C" w:rsidRDefault="00D5103C" w:rsidP="00D5103C">
      <w:pPr>
        <w:ind w:right="1154"/>
        <w:jc w:val="both"/>
        <w:rPr>
          <w:sz w:val="16"/>
        </w:rPr>
      </w:pPr>
    </w:p>
    <w:p w:rsidR="00D5103C" w:rsidRDefault="00D5103C" w:rsidP="00D5103C">
      <w:pPr>
        <w:ind w:right="1154"/>
        <w:jc w:val="both"/>
        <w:rPr>
          <w:sz w:val="16"/>
        </w:rPr>
      </w:pPr>
    </w:p>
    <w:p w:rsidR="00D5103C" w:rsidRDefault="00D5103C" w:rsidP="00D5103C">
      <w:pPr>
        <w:ind w:right="1154"/>
        <w:jc w:val="both"/>
        <w:rPr>
          <w:sz w:val="28"/>
          <w:szCs w:val="28"/>
        </w:rPr>
      </w:pPr>
      <w:r>
        <w:rPr>
          <w:b/>
          <w:sz w:val="28"/>
          <w:szCs w:val="28"/>
        </w:rPr>
        <w:t xml:space="preserve">Artículo 5º: </w:t>
      </w:r>
      <w:r w:rsidRPr="002617BB">
        <w:rPr>
          <w:sz w:val="28"/>
          <w:szCs w:val="28"/>
        </w:rPr>
        <w:t xml:space="preserve">Cúmplase, comuníquese, publíquese, </w:t>
      </w:r>
      <w:proofErr w:type="spellStart"/>
      <w:r w:rsidRPr="002617BB">
        <w:rPr>
          <w:sz w:val="28"/>
          <w:szCs w:val="28"/>
        </w:rPr>
        <w:t>d</w:t>
      </w:r>
      <w:r>
        <w:rPr>
          <w:sz w:val="28"/>
          <w:szCs w:val="28"/>
        </w:rPr>
        <w:t>ése</w:t>
      </w:r>
      <w:proofErr w:type="spellEnd"/>
      <w:r>
        <w:rPr>
          <w:sz w:val="28"/>
          <w:szCs w:val="28"/>
        </w:rPr>
        <w:t xml:space="preserve"> al D.E.M, al Registro Municipal y archívese. </w:t>
      </w:r>
    </w:p>
    <w:p w:rsidR="00D5103C" w:rsidRPr="00304F21" w:rsidRDefault="00D5103C" w:rsidP="00D5103C">
      <w:pPr>
        <w:ind w:right="1154"/>
        <w:jc w:val="both"/>
      </w:pPr>
    </w:p>
    <w:p w:rsidR="00D5103C" w:rsidRDefault="00D5103C" w:rsidP="00D5103C">
      <w:pPr>
        <w:jc w:val="both"/>
        <w:rPr>
          <w:sz w:val="28"/>
          <w:szCs w:val="28"/>
        </w:rPr>
      </w:pPr>
    </w:p>
    <w:p w:rsidR="00D5103C" w:rsidRPr="00D5103C" w:rsidRDefault="00D5103C" w:rsidP="00D5103C">
      <w:pPr>
        <w:rPr>
          <w:rFonts w:eastAsia="Arial"/>
          <w:sz w:val="22"/>
          <w:szCs w:val="22"/>
          <w:lang w:eastAsia="es-AR"/>
        </w:rPr>
      </w:pPr>
      <w:r w:rsidRPr="00D5103C">
        <w:rPr>
          <w:rFonts w:eastAsia="Arial"/>
          <w:sz w:val="22"/>
          <w:szCs w:val="22"/>
          <w:lang w:eastAsia="es-AR"/>
        </w:rPr>
        <w:t xml:space="preserve">Dada en Sala de </w:t>
      </w:r>
    </w:p>
    <w:p w:rsidR="00D5103C" w:rsidRPr="00D5103C" w:rsidRDefault="00D5103C" w:rsidP="00D5103C">
      <w:pPr>
        <w:rPr>
          <w:rFonts w:eastAsia="Arial"/>
          <w:sz w:val="22"/>
          <w:szCs w:val="22"/>
          <w:lang w:eastAsia="es-AR"/>
        </w:rPr>
      </w:pPr>
      <w:r w:rsidRPr="00D5103C">
        <w:rPr>
          <w:rFonts w:eastAsia="Arial"/>
          <w:sz w:val="22"/>
          <w:szCs w:val="22"/>
          <w:lang w:eastAsia="es-AR"/>
        </w:rPr>
        <w:t>Sesiones el 18/03</w:t>
      </w:r>
    </w:p>
    <w:p w:rsidR="00D5103C" w:rsidRPr="00D5103C" w:rsidRDefault="00D5103C" w:rsidP="00D5103C">
      <w:pPr>
        <w:rPr>
          <w:rFonts w:eastAsia="Arial"/>
          <w:sz w:val="22"/>
          <w:szCs w:val="22"/>
          <w:lang w:eastAsia="es-AR"/>
        </w:rPr>
      </w:pPr>
      <w:r w:rsidRPr="00D5103C">
        <w:rPr>
          <w:rFonts w:eastAsia="Arial"/>
          <w:sz w:val="22"/>
          <w:szCs w:val="22"/>
          <w:lang w:eastAsia="es-AR"/>
        </w:rPr>
        <w:t>S/ acta Nº 5</w:t>
      </w:r>
    </w:p>
    <w:sectPr w:rsidR="00D5103C" w:rsidRPr="00D5103C" w:rsidSect="00D5103C">
      <w:headerReference w:type="default" r:id="rId6"/>
      <w:pgSz w:w="12242" w:h="20163" w:code="5"/>
      <w:pgMar w:top="1417" w:right="1701" w:bottom="1417" w:left="1701"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1AE8" w:rsidRDefault="00871AE8" w:rsidP="00D5103C">
      <w:r>
        <w:separator/>
      </w:r>
    </w:p>
  </w:endnote>
  <w:endnote w:type="continuationSeparator" w:id="0">
    <w:p w:rsidR="00871AE8" w:rsidRDefault="00871AE8" w:rsidP="00D51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1AE8" w:rsidRDefault="00871AE8" w:rsidP="00D5103C">
      <w:r>
        <w:separator/>
      </w:r>
    </w:p>
  </w:footnote>
  <w:footnote w:type="continuationSeparator" w:id="0">
    <w:p w:rsidR="00871AE8" w:rsidRDefault="00871AE8" w:rsidP="00D510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4F21" w:rsidRPr="003E7A34" w:rsidRDefault="00D5103C" w:rsidP="003E7A34">
    <w:pPr>
      <w:pStyle w:val="Encabezado"/>
    </w:pPr>
    <w:r>
      <w:rPr>
        <w:noProof/>
        <w:lang w:val="es-AR" w:eastAsia="es-AR"/>
      </w:rPr>
      <w:drawing>
        <wp:inline distT="0" distB="0" distL="0" distR="0" wp14:anchorId="7E5209DC">
          <wp:extent cx="2468880" cy="670560"/>
          <wp:effectExtent l="0" t="0" r="762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68880" cy="67056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AF2"/>
    <w:rsid w:val="002A55DB"/>
    <w:rsid w:val="004B241B"/>
    <w:rsid w:val="00871AE8"/>
    <w:rsid w:val="00A23138"/>
    <w:rsid w:val="00D5103C"/>
    <w:rsid w:val="00F47AF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B155459-F907-4674-94E7-3624FF787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103C"/>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D5103C"/>
    <w:pPr>
      <w:tabs>
        <w:tab w:val="center" w:pos="4252"/>
        <w:tab w:val="right" w:pos="8504"/>
      </w:tabs>
    </w:pPr>
  </w:style>
  <w:style w:type="character" w:customStyle="1" w:styleId="EncabezadoCar">
    <w:name w:val="Encabezado Car"/>
    <w:basedOn w:val="Fuentedeprrafopredeter"/>
    <w:link w:val="Encabezado"/>
    <w:rsid w:val="00D5103C"/>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D5103C"/>
    <w:pPr>
      <w:tabs>
        <w:tab w:val="center" w:pos="4252"/>
        <w:tab w:val="right" w:pos="8504"/>
      </w:tabs>
    </w:pPr>
  </w:style>
  <w:style w:type="character" w:customStyle="1" w:styleId="PiedepginaCar">
    <w:name w:val="Pie de página Car"/>
    <w:basedOn w:val="Fuentedeprrafopredeter"/>
    <w:link w:val="Piedepgina"/>
    <w:uiPriority w:val="99"/>
    <w:rsid w:val="00D5103C"/>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D5103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103C"/>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308</Words>
  <Characters>1697</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3</cp:revision>
  <cp:lastPrinted>2026-03-18T15:13:00Z</cp:lastPrinted>
  <dcterms:created xsi:type="dcterms:W3CDTF">2026-03-18T15:03:00Z</dcterms:created>
  <dcterms:modified xsi:type="dcterms:W3CDTF">2026-03-19T13:40:00Z</dcterms:modified>
</cp:coreProperties>
</file>