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A2006E" w14:textId="6800B6F0" w:rsidR="00C906FA" w:rsidRDefault="00C906FA" w:rsidP="00C906FA">
      <w:pPr>
        <w:spacing w:after="0" w:line="240" w:lineRule="auto"/>
        <w:jc w:val="center"/>
        <w:rPr>
          <w:rFonts w:ascii="Times New Roman" w:hAnsi="Times New Roman"/>
          <w:b/>
          <w:sz w:val="40"/>
          <w:szCs w:val="40"/>
        </w:rPr>
      </w:pPr>
      <w:r>
        <w:rPr>
          <w:rFonts w:ascii="Times New Roman" w:hAnsi="Times New Roman"/>
          <w:b/>
          <w:sz w:val="40"/>
          <w:szCs w:val="40"/>
        </w:rPr>
        <w:t xml:space="preserve">ORDENANZA </w:t>
      </w:r>
      <w:proofErr w:type="spellStart"/>
      <w:r>
        <w:rPr>
          <w:rFonts w:ascii="Times New Roman" w:hAnsi="Times New Roman"/>
          <w:b/>
          <w:sz w:val="40"/>
          <w:szCs w:val="40"/>
        </w:rPr>
        <w:t>Nº</w:t>
      </w:r>
      <w:proofErr w:type="spellEnd"/>
      <w:r>
        <w:rPr>
          <w:rFonts w:ascii="Times New Roman" w:hAnsi="Times New Roman"/>
          <w:b/>
          <w:sz w:val="40"/>
          <w:szCs w:val="40"/>
        </w:rPr>
        <w:t xml:space="preserve"> 1568/26</w:t>
      </w:r>
    </w:p>
    <w:p w14:paraId="1FF74F35" w14:textId="77777777" w:rsidR="00C906FA" w:rsidRDefault="00C906FA" w:rsidP="00C906FA">
      <w:pPr>
        <w:spacing w:after="0" w:line="240" w:lineRule="auto"/>
        <w:jc w:val="center"/>
        <w:rPr>
          <w:rFonts w:ascii="Times New Roman" w:hAnsi="Times New Roman"/>
          <w:bCs/>
          <w:sz w:val="22"/>
          <w:szCs w:val="22"/>
        </w:rPr>
      </w:pPr>
      <w:r>
        <w:rPr>
          <w:rFonts w:ascii="Times New Roman" w:hAnsi="Times New Roman"/>
          <w:bCs/>
          <w:sz w:val="22"/>
        </w:rPr>
        <w:t>“Donación calle pública Delia Bustos”</w:t>
      </w:r>
    </w:p>
    <w:p w14:paraId="6DA67686" w14:textId="77777777" w:rsidR="00C906FA" w:rsidRDefault="00C906FA" w:rsidP="00C906F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sz w:val="28"/>
          <w:szCs w:val="28"/>
          <w:bdr w:val="none" w:sz="0" w:space="0" w:color="auto" w:frame="1"/>
          <w:lang w:eastAsia="es-AR"/>
        </w:rPr>
      </w:pPr>
    </w:p>
    <w:p w14:paraId="261DDD74" w14:textId="77777777" w:rsidR="00C906FA" w:rsidRDefault="00C906FA" w:rsidP="00C906F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sz w:val="32"/>
          <w:szCs w:val="32"/>
          <w:bdr w:val="none" w:sz="0" w:space="0" w:color="auto" w:frame="1"/>
          <w:lang w:eastAsia="es-AR"/>
        </w:rPr>
      </w:pPr>
      <w:r>
        <w:rPr>
          <w:rFonts w:ascii="Times New Roman" w:eastAsia="Times New Roman" w:hAnsi="Times New Roman"/>
          <w:b/>
          <w:bCs/>
          <w:sz w:val="32"/>
          <w:szCs w:val="32"/>
          <w:bdr w:val="none" w:sz="0" w:space="0" w:color="auto" w:frame="1"/>
          <w:lang w:eastAsia="es-AR"/>
        </w:rPr>
        <w:t>VISTO:</w:t>
      </w:r>
    </w:p>
    <w:p w14:paraId="62C57ED5" w14:textId="77777777" w:rsidR="00C906FA" w:rsidRDefault="00C906FA" w:rsidP="00C906FA">
      <w:pPr>
        <w:shd w:val="clear" w:color="auto" w:fill="FFFFFF"/>
        <w:spacing w:after="0" w:line="240" w:lineRule="auto"/>
        <w:ind w:firstLine="708"/>
        <w:textAlignment w:val="baseline"/>
        <w:rPr>
          <w:rFonts w:ascii="Times New Roman" w:eastAsia="Times New Roman" w:hAnsi="Times New Roman"/>
          <w:sz w:val="32"/>
          <w:szCs w:val="32"/>
          <w:lang w:eastAsia="es-AR"/>
        </w:rPr>
      </w:pPr>
    </w:p>
    <w:p w14:paraId="4D9FAD76" w14:textId="77777777" w:rsidR="00C906FA" w:rsidRDefault="00C906FA" w:rsidP="00C906FA">
      <w:pPr>
        <w:widowControl w:val="0"/>
        <w:spacing w:after="0" w:line="240" w:lineRule="auto"/>
        <w:rPr>
          <w:rFonts w:ascii="Times New Roman" w:eastAsia="Times New Roman" w:hAnsi="Times New Roman"/>
          <w:sz w:val="28"/>
          <w:szCs w:val="28"/>
          <w:lang w:eastAsia="es-AR"/>
        </w:rPr>
      </w:pPr>
      <w:r>
        <w:rPr>
          <w:rFonts w:ascii="Times New Roman" w:eastAsia="Times New Roman" w:hAnsi="Times New Roman"/>
          <w:bCs/>
          <w:sz w:val="28"/>
          <w:szCs w:val="28"/>
          <w:lang w:val="es-ES" w:eastAsia="es-ES"/>
        </w:rPr>
        <w:t xml:space="preserve"> </w:t>
      </w:r>
      <w:r>
        <w:rPr>
          <w:rFonts w:ascii="Times New Roman" w:eastAsia="Times New Roman" w:hAnsi="Times New Roman"/>
          <w:bCs/>
          <w:sz w:val="28"/>
          <w:szCs w:val="28"/>
          <w:lang w:val="es-ES" w:eastAsia="es-ES"/>
        </w:rPr>
        <w:tab/>
        <w:t xml:space="preserve">      El </w:t>
      </w:r>
      <w:r>
        <w:rPr>
          <w:rFonts w:ascii="Times New Roman" w:eastAsia="Times New Roman" w:hAnsi="Times New Roman"/>
          <w:snapToGrid w:val="0"/>
          <w:sz w:val="28"/>
          <w:szCs w:val="28"/>
          <w:lang w:val="es-MX" w:eastAsia="es-ES"/>
        </w:rPr>
        <w:t>Acta de Oferta de Donación Calle Pública</w:t>
      </w:r>
      <w:r>
        <w:rPr>
          <w:rFonts w:ascii="Times New Roman" w:eastAsia="Times New Roman" w:hAnsi="Times New Roman"/>
          <w:bCs/>
          <w:sz w:val="28"/>
          <w:szCs w:val="28"/>
          <w:lang w:val="es-ES" w:eastAsia="es-ES"/>
        </w:rPr>
        <w:t xml:space="preserve"> suscripta entre la Municipalidad de </w:t>
      </w:r>
      <w:proofErr w:type="spellStart"/>
      <w:r>
        <w:rPr>
          <w:rFonts w:ascii="Times New Roman" w:eastAsia="Times New Roman" w:hAnsi="Times New Roman"/>
          <w:bCs/>
          <w:sz w:val="28"/>
          <w:szCs w:val="28"/>
          <w:lang w:val="es-ES" w:eastAsia="es-ES"/>
        </w:rPr>
        <w:t>Tanti</w:t>
      </w:r>
      <w:proofErr w:type="spellEnd"/>
      <w:r>
        <w:rPr>
          <w:rFonts w:ascii="Times New Roman" w:eastAsia="Times New Roman" w:hAnsi="Times New Roman"/>
          <w:bCs/>
          <w:sz w:val="28"/>
          <w:szCs w:val="28"/>
          <w:lang w:val="es-ES" w:eastAsia="es-ES"/>
        </w:rPr>
        <w:t xml:space="preserve"> con la </w:t>
      </w:r>
      <w:r>
        <w:rPr>
          <w:rFonts w:ascii="Times New Roman" w:eastAsia="Times New Roman" w:hAnsi="Times New Roman"/>
          <w:snapToGrid w:val="0"/>
          <w:sz w:val="28"/>
          <w:szCs w:val="28"/>
          <w:lang w:val="es-MX" w:eastAsia="es-ES"/>
        </w:rPr>
        <w:t xml:space="preserve">Sra. Delia del Milagro BUSTOS, DNI </w:t>
      </w:r>
      <w:proofErr w:type="spellStart"/>
      <w:r>
        <w:rPr>
          <w:rFonts w:ascii="Times New Roman" w:eastAsia="Times New Roman" w:hAnsi="Times New Roman"/>
          <w:snapToGrid w:val="0"/>
          <w:sz w:val="28"/>
          <w:szCs w:val="28"/>
          <w:lang w:val="es-MX" w:eastAsia="es-ES"/>
        </w:rPr>
        <w:t>N°</w:t>
      </w:r>
      <w:proofErr w:type="spellEnd"/>
      <w:r>
        <w:rPr>
          <w:rFonts w:ascii="Times New Roman" w:eastAsia="Times New Roman" w:hAnsi="Times New Roman"/>
          <w:snapToGrid w:val="0"/>
          <w:sz w:val="28"/>
          <w:szCs w:val="28"/>
          <w:lang w:val="es-MX" w:eastAsia="es-ES"/>
        </w:rPr>
        <w:t xml:space="preserve"> 12.269.042</w:t>
      </w:r>
      <w:r>
        <w:rPr>
          <w:rFonts w:ascii="Times New Roman" w:hAnsi="Times New Roman"/>
          <w:sz w:val="28"/>
          <w:szCs w:val="28"/>
        </w:rPr>
        <w:t>,</w:t>
      </w:r>
      <w:r>
        <w:rPr>
          <w:rFonts w:ascii="Times New Roman" w:eastAsia="Times New Roman" w:hAnsi="Times New Roman"/>
          <w:sz w:val="28"/>
          <w:szCs w:val="28"/>
          <w:lang w:eastAsia="es-AR"/>
        </w:rPr>
        <w:t xml:space="preserve"> y</w:t>
      </w:r>
    </w:p>
    <w:p w14:paraId="01CE59EB" w14:textId="77777777" w:rsidR="00C906FA" w:rsidRDefault="00C906FA" w:rsidP="00C906F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sz w:val="28"/>
          <w:szCs w:val="28"/>
          <w:lang w:eastAsia="es-AR"/>
        </w:rPr>
      </w:pPr>
    </w:p>
    <w:p w14:paraId="645C3BE0" w14:textId="77777777" w:rsidR="00C906FA" w:rsidRDefault="00C906FA" w:rsidP="00C906F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sz w:val="28"/>
          <w:szCs w:val="28"/>
          <w:lang w:eastAsia="es-AR"/>
        </w:rPr>
      </w:pPr>
    </w:p>
    <w:p w14:paraId="4171E05C" w14:textId="77777777" w:rsidR="00C906FA" w:rsidRDefault="00C906FA" w:rsidP="00C906FA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sz w:val="32"/>
          <w:szCs w:val="32"/>
          <w:bdr w:val="none" w:sz="0" w:space="0" w:color="auto" w:frame="1"/>
          <w:lang w:eastAsia="es-AR"/>
        </w:rPr>
      </w:pPr>
      <w:r>
        <w:rPr>
          <w:rFonts w:ascii="Times New Roman" w:eastAsia="Times New Roman" w:hAnsi="Times New Roman"/>
          <w:b/>
          <w:bCs/>
          <w:sz w:val="32"/>
          <w:szCs w:val="32"/>
          <w:bdr w:val="none" w:sz="0" w:space="0" w:color="auto" w:frame="1"/>
          <w:lang w:eastAsia="es-AR"/>
        </w:rPr>
        <w:t>CONSIDERANDO:</w:t>
      </w:r>
    </w:p>
    <w:p w14:paraId="48B90E0D" w14:textId="77777777" w:rsidR="00C906FA" w:rsidRDefault="00C906FA" w:rsidP="00C906FA">
      <w:pPr>
        <w:shd w:val="clear" w:color="auto" w:fill="FFFFFF"/>
        <w:spacing w:after="0" w:line="240" w:lineRule="auto"/>
        <w:ind w:firstLine="708"/>
        <w:textAlignment w:val="baseline"/>
        <w:rPr>
          <w:rFonts w:ascii="Times New Roman" w:eastAsia="Times New Roman" w:hAnsi="Times New Roman"/>
          <w:sz w:val="32"/>
          <w:szCs w:val="32"/>
          <w:lang w:eastAsia="es-AR"/>
        </w:rPr>
      </w:pPr>
    </w:p>
    <w:p w14:paraId="7E5CE063" w14:textId="77777777" w:rsidR="00C906FA" w:rsidRDefault="00C906FA" w:rsidP="00C906FA">
      <w:pPr>
        <w:spacing w:line="240" w:lineRule="auto"/>
        <w:ind w:firstLine="708"/>
        <w:rPr>
          <w:rFonts w:ascii="Times New Roman" w:eastAsia="Times New Roman" w:hAnsi="Times New Roman"/>
          <w:snapToGrid w:val="0"/>
          <w:sz w:val="28"/>
          <w:szCs w:val="28"/>
          <w:lang w:val="es-MX" w:eastAsia="es-ES"/>
        </w:rPr>
      </w:pPr>
      <w:r>
        <w:rPr>
          <w:rFonts w:ascii="Times New Roman" w:eastAsia="Times New Roman" w:hAnsi="Times New Roman"/>
          <w:sz w:val="28"/>
          <w:szCs w:val="28"/>
          <w:lang w:eastAsia="es-AR"/>
        </w:rPr>
        <w:t xml:space="preserve"> Que se ha suscripto </w:t>
      </w:r>
      <w:r>
        <w:rPr>
          <w:rFonts w:ascii="Times New Roman" w:eastAsia="Times New Roman" w:hAnsi="Times New Roman"/>
          <w:snapToGrid w:val="0"/>
          <w:sz w:val="28"/>
          <w:szCs w:val="28"/>
          <w:lang w:val="es-MX" w:eastAsia="es-ES"/>
        </w:rPr>
        <w:t>Acta de Oferta de Donación de terreno para ser afectado a calle Pública</w:t>
      </w:r>
      <w:r>
        <w:rPr>
          <w:rFonts w:ascii="Times New Roman" w:eastAsia="Times New Roman" w:hAnsi="Times New Roman"/>
          <w:bCs/>
          <w:sz w:val="28"/>
          <w:szCs w:val="28"/>
          <w:lang w:val="es-ES" w:eastAsia="es-ES"/>
        </w:rPr>
        <w:t xml:space="preserve"> entre esta Municipalidad con la </w:t>
      </w:r>
      <w:r>
        <w:rPr>
          <w:rFonts w:ascii="Times New Roman" w:eastAsia="Times New Roman" w:hAnsi="Times New Roman"/>
          <w:snapToGrid w:val="0"/>
          <w:sz w:val="28"/>
          <w:szCs w:val="28"/>
          <w:lang w:val="es-MX" w:eastAsia="es-ES"/>
        </w:rPr>
        <w:t xml:space="preserve">Sra. Delia del Milagro BUSTOS, DNI </w:t>
      </w:r>
      <w:proofErr w:type="spellStart"/>
      <w:r>
        <w:rPr>
          <w:rFonts w:ascii="Times New Roman" w:eastAsia="Times New Roman" w:hAnsi="Times New Roman"/>
          <w:snapToGrid w:val="0"/>
          <w:sz w:val="28"/>
          <w:szCs w:val="28"/>
          <w:lang w:val="es-MX" w:eastAsia="es-ES"/>
        </w:rPr>
        <w:t>N°</w:t>
      </w:r>
      <w:proofErr w:type="spellEnd"/>
      <w:r>
        <w:rPr>
          <w:rFonts w:ascii="Times New Roman" w:eastAsia="Times New Roman" w:hAnsi="Times New Roman"/>
          <w:snapToGrid w:val="0"/>
          <w:sz w:val="28"/>
          <w:szCs w:val="28"/>
          <w:lang w:val="es-MX" w:eastAsia="es-ES"/>
        </w:rPr>
        <w:t xml:space="preserve"> 12.269.042, en los términos que surgen de Plano de Mensura elaborado por Ing. Agrimensor Matías A. YSEA -MP 1558/1 –, y que se tramita ante la Dirección General de Catastro bajo Expediente </w:t>
      </w:r>
      <w:proofErr w:type="spellStart"/>
      <w:r>
        <w:rPr>
          <w:rFonts w:ascii="Times New Roman" w:eastAsia="Times New Roman" w:hAnsi="Times New Roman"/>
          <w:snapToGrid w:val="0"/>
          <w:sz w:val="28"/>
          <w:szCs w:val="28"/>
          <w:lang w:val="es-MX" w:eastAsia="es-ES"/>
        </w:rPr>
        <w:t>N°</w:t>
      </w:r>
      <w:proofErr w:type="spellEnd"/>
      <w:r>
        <w:rPr>
          <w:rFonts w:ascii="Times New Roman" w:eastAsia="Times New Roman" w:hAnsi="Times New Roman"/>
          <w:snapToGrid w:val="0"/>
          <w:sz w:val="28"/>
          <w:szCs w:val="28"/>
          <w:lang w:val="es-MX" w:eastAsia="es-ES"/>
        </w:rPr>
        <w:t xml:space="preserve"> 0033-167983/2026.</w:t>
      </w:r>
    </w:p>
    <w:p w14:paraId="4C1923BC" w14:textId="77777777" w:rsidR="00C906FA" w:rsidRDefault="00C906FA" w:rsidP="00C906FA">
      <w:pPr>
        <w:spacing w:line="240" w:lineRule="auto"/>
        <w:ind w:firstLine="708"/>
        <w:rPr>
          <w:rFonts w:ascii="Times New Roman" w:eastAsia="Times New Roman" w:hAnsi="Times New Roman"/>
          <w:snapToGrid w:val="0"/>
          <w:sz w:val="28"/>
          <w:szCs w:val="28"/>
          <w:lang w:val="es-MX" w:eastAsia="es-ES"/>
        </w:rPr>
      </w:pPr>
      <w:r>
        <w:rPr>
          <w:rFonts w:ascii="Times New Roman" w:eastAsia="Times New Roman" w:hAnsi="Times New Roman"/>
          <w:snapToGrid w:val="0"/>
          <w:sz w:val="28"/>
          <w:szCs w:val="28"/>
          <w:lang w:val="es-MX" w:eastAsia="es-ES"/>
        </w:rPr>
        <w:t>Que parte del terreno de la donante es ocupado actualmente por calle Alberdi, en un total de 19,07 m2.</w:t>
      </w:r>
    </w:p>
    <w:p w14:paraId="7B7CC12E" w14:textId="77777777" w:rsidR="00C906FA" w:rsidRDefault="00C906FA" w:rsidP="00FE27A1">
      <w:pPr>
        <w:spacing w:line="240" w:lineRule="auto"/>
        <w:ind w:firstLine="708"/>
        <w:jc w:val="center"/>
        <w:rPr>
          <w:rFonts w:ascii="Times New Roman" w:eastAsia="Times New Roman" w:hAnsi="Times New Roman"/>
          <w:snapToGrid w:val="0"/>
          <w:sz w:val="28"/>
          <w:szCs w:val="28"/>
          <w:lang w:val="es-MX" w:eastAsia="es-ES"/>
        </w:rPr>
      </w:pPr>
      <w:r>
        <w:rPr>
          <w:rFonts w:ascii="Times New Roman" w:eastAsia="Times New Roman" w:hAnsi="Times New Roman"/>
          <w:snapToGrid w:val="0"/>
          <w:sz w:val="28"/>
          <w:szCs w:val="28"/>
          <w:lang w:val="es-MX" w:eastAsia="es-ES"/>
        </w:rPr>
        <w:t>Que el Acta da cuenta de la Oferta de donación de inmueble para calle publica y cargo por dicha donación.</w:t>
      </w:r>
    </w:p>
    <w:p w14:paraId="7C0BF266" w14:textId="77777777" w:rsidR="00C906FA" w:rsidRDefault="00C906FA" w:rsidP="00C906FA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sz w:val="28"/>
          <w:szCs w:val="28"/>
          <w:lang w:eastAsia="es-ES"/>
        </w:rPr>
      </w:pPr>
      <w:r>
        <w:rPr>
          <w:rFonts w:ascii="Times New Roman" w:eastAsia="Times New Roman" w:hAnsi="Times New Roman"/>
          <w:bCs/>
          <w:kern w:val="36"/>
          <w:sz w:val="28"/>
          <w:szCs w:val="28"/>
        </w:rPr>
        <w:t xml:space="preserve">Por ello, </w:t>
      </w:r>
      <w:r>
        <w:rPr>
          <w:rFonts w:ascii="Times New Roman" w:eastAsia="Times New Roman" w:hAnsi="Times New Roman"/>
          <w:sz w:val="28"/>
          <w:szCs w:val="28"/>
          <w:lang w:eastAsia="es-ES"/>
        </w:rPr>
        <w:tab/>
      </w:r>
      <w:r>
        <w:rPr>
          <w:rFonts w:ascii="Times New Roman" w:eastAsia="Times New Roman" w:hAnsi="Times New Roman"/>
          <w:sz w:val="28"/>
          <w:szCs w:val="28"/>
          <w:lang w:eastAsia="es-ES"/>
        </w:rPr>
        <w:tab/>
      </w:r>
    </w:p>
    <w:p w14:paraId="715F3A73" w14:textId="77777777" w:rsidR="00C906FA" w:rsidRDefault="00C906FA" w:rsidP="00C906FA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es-ES"/>
        </w:rPr>
        <w:tab/>
      </w:r>
      <w:r>
        <w:rPr>
          <w:rFonts w:ascii="Times New Roman" w:eastAsia="Times New Roman" w:hAnsi="Times New Roman"/>
          <w:sz w:val="28"/>
          <w:szCs w:val="28"/>
          <w:lang w:eastAsia="es-ES"/>
        </w:rPr>
        <w:tab/>
        <w:t xml:space="preserve">  </w:t>
      </w:r>
    </w:p>
    <w:p w14:paraId="534BE973" w14:textId="77777777" w:rsidR="00C906FA" w:rsidRPr="00FE27A1" w:rsidRDefault="00C906FA" w:rsidP="00C906FA">
      <w:pPr>
        <w:pStyle w:val="Sinespaciad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E27A1">
        <w:rPr>
          <w:rFonts w:ascii="Times New Roman" w:hAnsi="Times New Roman" w:cs="Times New Roman"/>
          <w:b/>
          <w:bCs/>
          <w:sz w:val="28"/>
          <w:szCs w:val="28"/>
        </w:rPr>
        <w:t xml:space="preserve">EL CONCEJO DELIBERANTE DE LA MUNICIPALIDAD DE TANTI SANCIONA CON FUERZA DE </w:t>
      </w:r>
    </w:p>
    <w:p w14:paraId="6D52304E" w14:textId="38133102" w:rsidR="00C906FA" w:rsidRPr="00FE27A1" w:rsidRDefault="00C906FA" w:rsidP="00C906FA">
      <w:pPr>
        <w:pStyle w:val="Sinespaciad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E27A1">
        <w:rPr>
          <w:rFonts w:ascii="Times New Roman" w:hAnsi="Times New Roman" w:cs="Times New Roman"/>
          <w:b/>
          <w:bCs/>
          <w:sz w:val="28"/>
          <w:szCs w:val="28"/>
        </w:rPr>
        <w:t>ORDENANZA:</w:t>
      </w:r>
    </w:p>
    <w:p w14:paraId="05141B26" w14:textId="77777777" w:rsidR="00C906FA" w:rsidRDefault="00C906FA" w:rsidP="00C906FA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6F622930" w14:textId="77777777" w:rsidR="00C906FA" w:rsidRDefault="00C906FA" w:rsidP="00C906FA">
      <w:pPr>
        <w:widowControl w:val="0"/>
        <w:spacing w:after="0" w:line="240" w:lineRule="auto"/>
        <w:rPr>
          <w:rFonts w:ascii="Times New Roman" w:eastAsia="Times New Roman" w:hAnsi="Times New Roman"/>
          <w:snapToGrid w:val="0"/>
          <w:sz w:val="28"/>
          <w:szCs w:val="28"/>
          <w:lang w:val="es-MX" w:eastAsia="es-ES"/>
        </w:rPr>
      </w:pPr>
      <w:r>
        <w:rPr>
          <w:rFonts w:ascii="Times New Roman" w:eastAsia="Times New Roman" w:hAnsi="Times New Roman"/>
          <w:b/>
          <w:sz w:val="28"/>
          <w:szCs w:val="28"/>
          <w:lang w:val="es-ES" w:eastAsia="es-ES"/>
        </w:rPr>
        <w:t>Artículo 1°:</w:t>
      </w:r>
      <w:r>
        <w:rPr>
          <w:rFonts w:ascii="Times New Roman" w:eastAsia="Times New Roman" w:hAnsi="Times New Roman"/>
          <w:sz w:val="28"/>
          <w:szCs w:val="28"/>
          <w:lang w:val="es-ES" w:eastAsia="es-ES"/>
        </w:rPr>
        <w:t xml:space="preserve"> </w:t>
      </w:r>
      <w:r>
        <w:rPr>
          <w:rFonts w:ascii="Times New Roman" w:eastAsia="Times New Roman" w:hAnsi="Times New Roman"/>
          <w:b/>
          <w:sz w:val="28"/>
          <w:szCs w:val="28"/>
          <w:lang w:val="es-ES" w:eastAsia="es-ES"/>
        </w:rPr>
        <w:t xml:space="preserve">RATIFÍCASE </w:t>
      </w:r>
      <w:r>
        <w:rPr>
          <w:rFonts w:ascii="Times New Roman" w:eastAsia="Times New Roman" w:hAnsi="Times New Roman"/>
          <w:sz w:val="28"/>
          <w:szCs w:val="28"/>
          <w:lang w:val="es-ES" w:eastAsia="es-ES"/>
        </w:rPr>
        <w:t xml:space="preserve">en todos sus términos el </w:t>
      </w:r>
      <w:r>
        <w:rPr>
          <w:rFonts w:ascii="Times New Roman" w:eastAsia="Times New Roman" w:hAnsi="Times New Roman"/>
          <w:bCs/>
          <w:snapToGrid w:val="0"/>
          <w:sz w:val="28"/>
          <w:szCs w:val="28"/>
          <w:lang w:val="es-MX" w:eastAsia="es-ES"/>
        </w:rPr>
        <w:t xml:space="preserve">ACTA ACUERDO DE OFERTA DE DONACIÓN CALLE PUBLICA </w:t>
      </w:r>
      <w:r>
        <w:rPr>
          <w:rFonts w:ascii="Times New Roman" w:eastAsia="Times New Roman" w:hAnsi="Times New Roman"/>
          <w:bCs/>
          <w:sz w:val="28"/>
          <w:szCs w:val="28"/>
          <w:lang w:val="es-ES" w:eastAsia="es-ES"/>
        </w:rPr>
        <w:t xml:space="preserve">suscripta entre la Municipalidad de </w:t>
      </w:r>
      <w:proofErr w:type="spellStart"/>
      <w:r>
        <w:rPr>
          <w:rFonts w:ascii="Times New Roman" w:eastAsia="Times New Roman" w:hAnsi="Times New Roman"/>
          <w:bCs/>
          <w:sz w:val="28"/>
          <w:szCs w:val="28"/>
          <w:lang w:val="es-ES" w:eastAsia="es-ES"/>
        </w:rPr>
        <w:t>Tanti</w:t>
      </w:r>
      <w:proofErr w:type="spellEnd"/>
      <w:r>
        <w:rPr>
          <w:rFonts w:ascii="Times New Roman" w:eastAsia="Times New Roman" w:hAnsi="Times New Roman"/>
          <w:bCs/>
          <w:sz w:val="28"/>
          <w:szCs w:val="28"/>
          <w:lang w:val="es-ES" w:eastAsia="es-ES"/>
        </w:rPr>
        <w:t xml:space="preserve"> con la </w:t>
      </w:r>
      <w:r>
        <w:rPr>
          <w:rFonts w:ascii="Times New Roman" w:eastAsia="Times New Roman" w:hAnsi="Times New Roman"/>
          <w:snapToGrid w:val="0"/>
          <w:sz w:val="28"/>
          <w:szCs w:val="28"/>
          <w:lang w:val="es-MX" w:eastAsia="es-ES"/>
        </w:rPr>
        <w:t xml:space="preserve">Sra. Delia del Milagro BUSTOS, DNI </w:t>
      </w:r>
      <w:proofErr w:type="spellStart"/>
      <w:r>
        <w:rPr>
          <w:rFonts w:ascii="Times New Roman" w:eastAsia="Times New Roman" w:hAnsi="Times New Roman"/>
          <w:snapToGrid w:val="0"/>
          <w:sz w:val="28"/>
          <w:szCs w:val="28"/>
          <w:lang w:val="es-MX" w:eastAsia="es-ES"/>
        </w:rPr>
        <w:t>N°</w:t>
      </w:r>
      <w:proofErr w:type="spellEnd"/>
      <w:r>
        <w:rPr>
          <w:rFonts w:ascii="Times New Roman" w:eastAsia="Times New Roman" w:hAnsi="Times New Roman"/>
          <w:snapToGrid w:val="0"/>
          <w:sz w:val="28"/>
          <w:szCs w:val="28"/>
          <w:lang w:val="es-MX" w:eastAsia="es-ES"/>
        </w:rPr>
        <w:t xml:space="preserve"> 12.269.042, la que obra como Anexo I de la presente Ordenanza, y, en consecuencia, </w:t>
      </w:r>
    </w:p>
    <w:p w14:paraId="23D312F8" w14:textId="77777777" w:rsidR="00C906FA" w:rsidRDefault="00C906FA" w:rsidP="00C906FA">
      <w:pPr>
        <w:widowControl w:val="0"/>
        <w:spacing w:after="0" w:line="240" w:lineRule="auto"/>
        <w:rPr>
          <w:rFonts w:ascii="Times New Roman" w:eastAsia="Times New Roman" w:hAnsi="Times New Roman"/>
          <w:snapToGrid w:val="0"/>
          <w:sz w:val="28"/>
          <w:szCs w:val="28"/>
          <w:lang w:val="es-MX" w:eastAsia="es-ES"/>
        </w:rPr>
      </w:pPr>
    </w:p>
    <w:p w14:paraId="738B89BC" w14:textId="77777777" w:rsidR="00C906FA" w:rsidRDefault="00C906FA" w:rsidP="00C906FA">
      <w:pPr>
        <w:widowControl w:val="0"/>
        <w:spacing w:after="0" w:line="240" w:lineRule="auto"/>
        <w:rPr>
          <w:rFonts w:ascii="Times New Roman" w:eastAsia="Times New Roman" w:hAnsi="Times New Roman"/>
          <w:sz w:val="28"/>
          <w:szCs w:val="28"/>
          <w:lang w:val="es-ES" w:eastAsia="es-ES"/>
        </w:rPr>
      </w:pPr>
      <w:r>
        <w:rPr>
          <w:rFonts w:ascii="Times New Roman" w:eastAsia="Times New Roman" w:hAnsi="Times New Roman"/>
          <w:b/>
          <w:bCs/>
          <w:snapToGrid w:val="0"/>
          <w:sz w:val="28"/>
          <w:szCs w:val="28"/>
          <w:lang w:val="es-MX" w:eastAsia="es-ES"/>
        </w:rPr>
        <w:t>A</w:t>
      </w:r>
      <w:r>
        <w:rPr>
          <w:rFonts w:ascii="Times New Roman" w:eastAsia="Times New Roman" w:hAnsi="Times New Roman"/>
          <w:b/>
          <w:bCs/>
          <w:sz w:val="28"/>
          <w:szCs w:val="28"/>
          <w:lang w:val="es-ES" w:eastAsia="es-ES"/>
        </w:rPr>
        <w:t xml:space="preserve">CÉPTASE </w:t>
      </w:r>
      <w:r>
        <w:rPr>
          <w:rFonts w:ascii="Times New Roman" w:eastAsia="Times New Roman" w:hAnsi="Times New Roman"/>
          <w:sz w:val="28"/>
          <w:szCs w:val="28"/>
          <w:lang w:val="es-ES" w:eastAsia="es-ES"/>
        </w:rPr>
        <w:t xml:space="preserve">la Donación de 19,07 m2. de inmueble para Calle Publica efectuada en dicho instrumento </w:t>
      </w:r>
      <w:r>
        <w:rPr>
          <w:rFonts w:ascii="Times New Roman" w:hAnsi="Times New Roman"/>
          <w:bCs/>
          <w:sz w:val="28"/>
          <w:szCs w:val="28"/>
        </w:rPr>
        <w:t>y los cargos impuestos por el Donante</w:t>
      </w:r>
      <w:r>
        <w:rPr>
          <w:rFonts w:ascii="Times New Roman" w:eastAsia="Times New Roman" w:hAnsi="Times New Roman"/>
          <w:sz w:val="28"/>
          <w:szCs w:val="28"/>
          <w:lang w:eastAsia="es-AR"/>
        </w:rPr>
        <w:t>.</w:t>
      </w:r>
      <w:r>
        <w:rPr>
          <w:rFonts w:ascii="Times New Roman" w:eastAsia="Times New Roman" w:hAnsi="Times New Roman"/>
          <w:sz w:val="28"/>
          <w:szCs w:val="28"/>
          <w:lang w:val="es-ES" w:eastAsia="es-ES"/>
        </w:rPr>
        <w:t xml:space="preserve"> </w:t>
      </w:r>
    </w:p>
    <w:p w14:paraId="4B2FE2BD" w14:textId="77777777" w:rsidR="00C906FA" w:rsidRDefault="00C906FA" w:rsidP="00C906FA">
      <w:pPr>
        <w:widowControl w:val="0"/>
        <w:spacing w:after="0" w:line="240" w:lineRule="auto"/>
        <w:rPr>
          <w:rFonts w:ascii="Times New Roman" w:eastAsia="Times New Roman" w:hAnsi="Times New Roman"/>
          <w:sz w:val="28"/>
          <w:szCs w:val="28"/>
          <w:lang w:val="es-ES" w:eastAsia="es-ES"/>
        </w:rPr>
      </w:pPr>
    </w:p>
    <w:p w14:paraId="071A46CD" w14:textId="77777777" w:rsidR="00C906FA" w:rsidRDefault="00C906FA" w:rsidP="00C906FA">
      <w:pPr>
        <w:widowControl w:val="0"/>
        <w:spacing w:after="0" w:line="240" w:lineRule="auto"/>
        <w:rPr>
          <w:rFonts w:ascii="Times New Roman" w:eastAsia="Times New Roman" w:hAnsi="Times New Roman"/>
          <w:sz w:val="28"/>
          <w:szCs w:val="28"/>
          <w:lang w:val="es-ES" w:eastAsia="es-ES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val="es-ES" w:eastAsia="es-ES"/>
        </w:rPr>
        <w:t xml:space="preserve">Artículo 2°: </w:t>
      </w:r>
      <w:r>
        <w:rPr>
          <w:rFonts w:ascii="Times New Roman" w:eastAsia="Times New Roman" w:hAnsi="Times New Roman"/>
          <w:sz w:val="28"/>
          <w:szCs w:val="28"/>
          <w:lang w:val="es-ES" w:eastAsia="es-ES"/>
        </w:rPr>
        <w:t>La compensación económica mencionada en el Anexo I, será afectada a la obra de hormigonado de calle Alberdi.</w:t>
      </w:r>
    </w:p>
    <w:p w14:paraId="161AEDA8" w14:textId="77777777" w:rsidR="00C906FA" w:rsidRDefault="00C906FA" w:rsidP="00C906FA">
      <w:pPr>
        <w:widowControl w:val="0"/>
        <w:spacing w:after="0" w:line="240" w:lineRule="auto"/>
        <w:rPr>
          <w:rFonts w:ascii="Times New Roman" w:eastAsia="Calibri" w:hAnsi="Times New Roman"/>
          <w:sz w:val="28"/>
          <w:szCs w:val="28"/>
        </w:rPr>
      </w:pPr>
    </w:p>
    <w:p w14:paraId="221C0EF0" w14:textId="77777777" w:rsidR="00C906FA" w:rsidRDefault="00C906FA" w:rsidP="00C906F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8"/>
          <w:szCs w:val="28"/>
          <w:lang w:val="es-ES" w:eastAsia="es-ES"/>
        </w:rPr>
      </w:pPr>
      <w:r>
        <w:rPr>
          <w:rFonts w:ascii="Times New Roman" w:hAnsi="Times New Roman"/>
          <w:b/>
          <w:sz w:val="28"/>
          <w:szCs w:val="28"/>
        </w:rPr>
        <w:t xml:space="preserve">Artículo 3°: </w:t>
      </w:r>
      <w:r>
        <w:rPr>
          <w:rFonts w:ascii="Times New Roman" w:eastAsia="Times New Roman" w:hAnsi="Times New Roman"/>
          <w:b/>
          <w:bCs/>
          <w:sz w:val="28"/>
          <w:szCs w:val="28"/>
          <w:lang w:val="es-ES" w:eastAsia="es-ES"/>
        </w:rPr>
        <w:t>COMUNÍQUESE</w:t>
      </w:r>
      <w:r>
        <w:rPr>
          <w:rFonts w:ascii="Times New Roman" w:eastAsia="Times New Roman" w:hAnsi="Times New Roman"/>
          <w:sz w:val="28"/>
          <w:szCs w:val="28"/>
          <w:lang w:val="es-ES" w:eastAsia="es-ES"/>
        </w:rPr>
        <w:t>, Promúlguese, Publíquese, Dese al Registro Municipal y Archívese.</w:t>
      </w:r>
    </w:p>
    <w:p w14:paraId="2975DCEA" w14:textId="77777777" w:rsidR="00C906FA" w:rsidRDefault="00C906FA" w:rsidP="00C906FA">
      <w:pPr>
        <w:spacing w:line="240" w:lineRule="auto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val="es-ES" w:eastAsia="es-ES"/>
        </w:rPr>
        <w:t xml:space="preserve"> </w:t>
      </w:r>
    </w:p>
    <w:p w14:paraId="29A8BAAD" w14:textId="77777777" w:rsidR="00C906FA" w:rsidRDefault="00C906FA" w:rsidP="00C906FA">
      <w:p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Dada en Sala de </w:t>
      </w:r>
    </w:p>
    <w:p w14:paraId="490E4521" w14:textId="77777777" w:rsidR="00C906FA" w:rsidRDefault="00C906FA" w:rsidP="00C906FA">
      <w:p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Sesiones el 29/04</w:t>
      </w:r>
    </w:p>
    <w:p w14:paraId="437EEB5D" w14:textId="77777777" w:rsidR="00C906FA" w:rsidRDefault="00C906FA" w:rsidP="00C906FA">
      <w:p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S/ acta </w:t>
      </w:r>
      <w:proofErr w:type="spellStart"/>
      <w:r>
        <w:rPr>
          <w:rFonts w:ascii="Times New Roman" w:hAnsi="Times New Roman" w:cs="Times New Roman"/>
          <w:sz w:val="22"/>
          <w:szCs w:val="22"/>
        </w:rPr>
        <w:t>N°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8</w:t>
      </w:r>
    </w:p>
    <w:p w14:paraId="300BACCC" w14:textId="77777777" w:rsidR="00DF0F48" w:rsidRDefault="00DF0F48"/>
    <w:sectPr w:rsidR="00DF0F48" w:rsidSect="00FE27A1">
      <w:headerReference w:type="default" r:id="rId7"/>
      <w:pgSz w:w="12240" w:h="20160" w:code="5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A8A63D" w14:textId="77777777" w:rsidR="00E077BB" w:rsidRDefault="00E077BB" w:rsidP="00C906FA">
      <w:pPr>
        <w:spacing w:after="0" w:line="240" w:lineRule="auto"/>
      </w:pPr>
      <w:r>
        <w:separator/>
      </w:r>
    </w:p>
  </w:endnote>
  <w:endnote w:type="continuationSeparator" w:id="0">
    <w:p w14:paraId="42D532C6" w14:textId="77777777" w:rsidR="00E077BB" w:rsidRDefault="00E077BB" w:rsidP="00C906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3A1290" w14:textId="77777777" w:rsidR="00E077BB" w:rsidRDefault="00E077BB" w:rsidP="00C906FA">
      <w:pPr>
        <w:spacing w:after="0" w:line="240" w:lineRule="auto"/>
      </w:pPr>
      <w:r>
        <w:separator/>
      </w:r>
    </w:p>
  </w:footnote>
  <w:footnote w:type="continuationSeparator" w:id="0">
    <w:p w14:paraId="50AE5A27" w14:textId="77777777" w:rsidR="00E077BB" w:rsidRDefault="00E077BB" w:rsidP="00C906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7B1AD6" w14:textId="3088580A" w:rsidR="00C906FA" w:rsidRPr="00C906FA" w:rsidRDefault="00C906FA" w:rsidP="00C906FA">
    <w:pPr>
      <w:pStyle w:val="Encabezado"/>
    </w:pPr>
    <w:r>
      <w:rPr>
        <w:noProof/>
      </w:rPr>
      <w:drawing>
        <wp:inline distT="0" distB="0" distL="0" distR="0" wp14:anchorId="0BF8B739" wp14:editId="46D5B63B">
          <wp:extent cx="2477069" cy="681880"/>
          <wp:effectExtent l="0" t="0" r="0" b="4445"/>
          <wp:docPr id="83444175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94" t="19058" r="379" b="13281"/>
                  <a:stretch>
                    <a:fillRect/>
                  </a:stretch>
                </pic:blipFill>
                <pic:spPr bwMode="auto">
                  <a:xfrm>
                    <a:off x="0" y="0"/>
                    <a:ext cx="2491626" cy="685887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535"/>
    <w:rsid w:val="00233FC0"/>
    <w:rsid w:val="00257FFA"/>
    <w:rsid w:val="0035359C"/>
    <w:rsid w:val="00810FF7"/>
    <w:rsid w:val="00B12DC2"/>
    <w:rsid w:val="00B370C6"/>
    <w:rsid w:val="00C906FA"/>
    <w:rsid w:val="00CF1E50"/>
    <w:rsid w:val="00CF5407"/>
    <w:rsid w:val="00DF0F48"/>
    <w:rsid w:val="00E077BB"/>
    <w:rsid w:val="00F01535"/>
    <w:rsid w:val="00FE2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BDA12E2"/>
  <w15:chartTrackingRefBased/>
  <w15:docId w15:val="{38413ABE-7FA1-4CAD-A4FC-6343DDE7C3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A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06FA"/>
    <w:pPr>
      <w:spacing w:after="200" w:line="276" w:lineRule="auto"/>
      <w:jc w:val="both"/>
    </w:pPr>
    <w:rPr>
      <w:rFonts w:eastAsiaTheme="minorEastAsia"/>
      <w:kern w:val="0"/>
      <w:sz w:val="20"/>
      <w:szCs w:val="20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F01535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F01535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F01535"/>
    <w:pPr>
      <w:keepNext/>
      <w:keepLines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01535"/>
    <w:pPr>
      <w:keepNext/>
      <w:keepLines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01535"/>
    <w:pPr>
      <w:keepNext/>
      <w:keepLines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01535"/>
    <w:pPr>
      <w:keepNext/>
      <w:keepLines/>
      <w:spacing w:before="40" w:after="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01535"/>
    <w:pPr>
      <w:keepNext/>
      <w:keepLines/>
      <w:spacing w:before="40" w:after="0" w:line="278" w:lineRule="auto"/>
      <w:jc w:val="left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01535"/>
    <w:pPr>
      <w:keepNext/>
      <w:keepLines/>
      <w:spacing w:after="0"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01535"/>
    <w:pPr>
      <w:keepNext/>
      <w:keepLines/>
      <w:spacing w:after="0" w:line="278" w:lineRule="auto"/>
      <w:jc w:val="left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0153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F0153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F0153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01535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01535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01535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01535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01535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0153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F01535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F0153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F01535"/>
    <w:pPr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F0153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F01535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F01535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F01535"/>
    <w:pPr>
      <w:spacing w:after="160" w:line="278" w:lineRule="auto"/>
      <w:ind w:left="720"/>
      <w:contextualSpacing/>
      <w:jc w:val="left"/>
    </w:pPr>
    <w:rPr>
      <w:rFonts w:eastAsiaTheme="minorHAnsi"/>
      <w:kern w:val="2"/>
      <w:sz w:val="24"/>
      <w:szCs w:val="24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F01535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0153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01535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F01535"/>
    <w:rPr>
      <w:b/>
      <w:bCs/>
      <w:smallCaps/>
      <w:color w:val="0F4761" w:themeColor="accent1" w:themeShade="BF"/>
      <w:spacing w:val="5"/>
    </w:rPr>
  </w:style>
  <w:style w:type="paragraph" w:styleId="Sinespaciado">
    <w:name w:val="No Spacing"/>
    <w:uiPriority w:val="1"/>
    <w:qFormat/>
    <w:rsid w:val="00C906FA"/>
    <w:pPr>
      <w:spacing w:after="0" w:line="240" w:lineRule="auto"/>
      <w:jc w:val="both"/>
    </w:pPr>
    <w:rPr>
      <w:rFonts w:eastAsiaTheme="minorEastAsia"/>
      <w:kern w:val="0"/>
      <w:sz w:val="20"/>
      <w:szCs w:val="20"/>
      <w14:ligatures w14:val="none"/>
    </w:rPr>
  </w:style>
  <w:style w:type="paragraph" w:styleId="Encabezado">
    <w:name w:val="header"/>
    <w:basedOn w:val="Normal"/>
    <w:link w:val="EncabezadoCar"/>
    <w:uiPriority w:val="99"/>
    <w:unhideWhenUsed/>
    <w:rsid w:val="00C906F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906FA"/>
    <w:rPr>
      <w:rFonts w:eastAsiaTheme="minorEastAsia"/>
      <w:kern w:val="0"/>
      <w:sz w:val="20"/>
      <w:szCs w:val="20"/>
      <w14:ligatures w14:val="none"/>
    </w:rPr>
  </w:style>
  <w:style w:type="paragraph" w:styleId="Piedepgina">
    <w:name w:val="footer"/>
    <w:basedOn w:val="Normal"/>
    <w:link w:val="PiedepginaCar"/>
    <w:uiPriority w:val="99"/>
    <w:unhideWhenUsed/>
    <w:rsid w:val="00C906F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906FA"/>
    <w:rPr>
      <w:rFonts w:eastAsiaTheme="minorEastAsia"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2B781A-8531-493C-B6BD-8B008BEE4F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245</Words>
  <Characters>1353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</dc:creator>
  <cp:keywords/>
  <dc:description/>
  <cp:lastModifiedBy>Secretaria</cp:lastModifiedBy>
  <cp:revision>5</cp:revision>
  <cp:lastPrinted>2026-04-30T14:04:00Z</cp:lastPrinted>
  <dcterms:created xsi:type="dcterms:W3CDTF">2026-04-30T13:03:00Z</dcterms:created>
  <dcterms:modified xsi:type="dcterms:W3CDTF">2026-04-30T14:45:00Z</dcterms:modified>
</cp:coreProperties>
</file>